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36" w:rsidRDefault="00315636" w:rsidP="00315636">
      <w:pPr>
        <w:pStyle w:val="1"/>
      </w:pPr>
      <w:bookmarkStart w:id="0" w:name="sub_9000"/>
      <w:r>
        <w:t>Подпрограмма</w:t>
      </w:r>
      <w:r>
        <w:br/>
        <w:t>"Безопасность образовательных организаций в Магаданской области"</w:t>
      </w:r>
      <w:r>
        <w:br/>
        <w:t>на 2014 - 2020 годы"</w:t>
      </w:r>
    </w:p>
    <w:bookmarkEnd w:id="0"/>
    <w:p w:rsidR="00315636" w:rsidRDefault="00315636" w:rsidP="00315636"/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1" w:name="sub_9010"/>
      <w:r>
        <w:rPr>
          <w:color w:val="000000"/>
          <w:sz w:val="16"/>
          <w:szCs w:val="16"/>
        </w:rPr>
        <w:t>Информация об изменениях:</w:t>
      </w:r>
    </w:p>
    <w:bookmarkStart w:id="2" w:name="sub_81773616"/>
    <w:bookmarkEnd w:id="1"/>
    <w:p w:rsidR="00315636" w:rsidRDefault="00315636" w:rsidP="00315636">
      <w:pPr>
        <w:pStyle w:val="afb"/>
      </w:pPr>
      <w:r>
        <w:fldChar w:fldCharType="begin"/>
      </w:r>
      <w:r>
        <w:instrText>HYPERLINK "garantF1://26843787.18"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6 ноября 2014 г. N 934-пп в паспорт настоящей Подпрограммы внесены изменения</w:t>
      </w:r>
    </w:p>
    <w:bookmarkEnd w:id="2"/>
    <w:p w:rsidR="00315636" w:rsidRDefault="00315636" w:rsidP="00315636">
      <w:pPr>
        <w:pStyle w:val="afb"/>
      </w:pPr>
      <w:r>
        <w:fldChar w:fldCharType="begin"/>
      </w:r>
      <w:r>
        <w:instrText>HYPERLINK "garantF1://26843828.9010"</w:instrText>
      </w:r>
      <w:r>
        <w:fldChar w:fldCharType="separate"/>
      </w:r>
      <w:r>
        <w:rPr>
          <w:rStyle w:val="a4"/>
          <w:rFonts w:cs="Arial"/>
        </w:rPr>
        <w:t>См. текст паспорта в предыдущей редакции</w:t>
      </w:r>
      <w:r>
        <w:fldChar w:fldCharType="end"/>
      </w:r>
    </w:p>
    <w:p w:rsidR="00315636" w:rsidRDefault="00315636" w:rsidP="00315636">
      <w:pPr>
        <w:pStyle w:val="1"/>
      </w:pPr>
      <w:r>
        <w:t>Паспорт подпрограммы</w:t>
      </w:r>
      <w:r>
        <w:br/>
        <w:t>"Безопасность образовательных организаций в Магаданской области"</w:t>
      </w:r>
      <w:r>
        <w:br/>
        <w:t>на 2014 - 2020 годы"</w:t>
      </w:r>
    </w:p>
    <w:p w:rsidR="00315636" w:rsidRDefault="00315636" w:rsidP="003156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7"/>
        <w:gridCol w:w="6941"/>
        <w:gridCol w:w="10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Наименование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подпрограмма "Безопасность образовательных организаций в Магаданской области" на 2014 - 2020 годы" (далее - подпрограмма)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Цель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создание эффективной </w:t>
            </w:r>
            <w:proofErr w:type="gramStart"/>
            <w:r>
              <w:t>системы обеспечения безопасных условий осуществления образовательного процесса</w:t>
            </w:r>
            <w:proofErr w:type="gramEnd"/>
            <w:r>
              <w:t xml:space="preserve"> в образовательных организациях Магаданской области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Задачи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обеспечение образовательных организаций </w:t>
            </w:r>
            <w:proofErr w:type="gramStart"/>
            <w:r>
              <w:t>современными</w:t>
            </w:r>
            <w:proofErr w:type="gramEnd"/>
            <w:r>
              <w:t xml:space="preserve"> пожаротушения, антитеррористической защиты, противопожарным оборудованием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Ответственный исполнитель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Участники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- органы местного самоуправления муниципальных образований Магаданской области (по согласованию);</w:t>
            </w:r>
          </w:p>
          <w:p w:rsidR="00315636" w:rsidRDefault="00315636" w:rsidP="00B00FF4">
            <w:pPr>
              <w:pStyle w:val="aff7"/>
            </w:pPr>
            <w:r>
              <w:t>-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Целевые показатели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- доля учащихся образовательных организаций, вовлеченных (к соответствующему году) в процесс </w:t>
            </w:r>
            <w:proofErr w:type="gramStart"/>
            <w:r>
              <w:t>обучения по вопросам</w:t>
            </w:r>
            <w:proofErr w:type="gramEnd"/>
            <w:r>
              <w:t xml:space="preserve"> гражданской обороны, защите от чрезвычайных ситуаций и террористических акций;</w:t>
            </w:r>
          </w:p>
          <w:p w:rsidR="00315636" w:rsidRDefault="00315636" w:rsidP="00B00FF4">
            <w:pPr>
              <w:pStyle w:val="aff7"/>
            </w:pPr>
            <w:r>
              <w:t>- удельный вес количества образовательных организаций, оснащенных пожарной охранной сигнализациями, средствами видеонаблюдения, пожаротушения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Сроки реализации подпрограммы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2014 - 2020 годы</w:t>
            </w:r>
          </w:p>
          <w:p w:rsidR="00315636" w:rsidRDefault="00315636" w:rsidP="00B00FF4">
            <w:pPr>
              <w:pStyle w:val="aff7"/>
            </w:pPr>
            <w:r>
              <w:t>Этапы реализации подпрограммы не выделяются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bookmarkStart w:id="3" w:name="sub_410"/>
            <w:r>
              <w:t>Ресурсное обеспечение подпрограммы</w:t>
            </w:r>
            <w:bookmarkEnd w:id="3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Общий объем финансирования составляет 111 942,6 тыс. рублей, в том числе по годам:</w:t>
            </w:r>
          </w:p>
          <w:p w:rsidR="00315636" w:rsidRDefault="00315636" w:rsidP="00B00FF4">
            <w:pPr>
              <w:pStyle w:val="aff7"/>
            </w:pPr>
            <w:r>
              <w:t>2014 год - 16 340,7 тыс. рублей;</w:t>
            </w:r>
          </w:p>
          <w:p w:rsidR="00315636" w:rsidRDefault="00315636" w:rsidP="00B00FF4">
            <w:pPr>
              <w:pStyle w:val="aff7"/>
            </w:pPr>
            <w:r>
              <w:t>2015 год - 14 097,1 тыс. рублей;</w:t>
            </w:r>
          </w:p>
          <w:p w:rsidR="00315636" w:rsidRDefault="00315636" w:rsidP="00B00FF4">
            <w:pPr>
              <w:pStyle w:val="aff7"/>
            </w:pPr>
            <w:r>
              <w:t>2016 год - 14 849,1 тыс. рублей;</w:t>
            </w:r>
          </w:p>
          <w:p w:rsidR="00315636" w:rsidRDefault="00315636" w:rsidP="00B00FF4">
            <w:pPr>
              <w:pStyle w:val="aff7"/>
            </w:pPr>
            <w:r>
              <w:t>2017 год - 15 464,8 тыс. рублей;</w:t>
            </w:r>
          </w:p>
          <w:p w:rsidR="00315636" w:rsidRDefault="00315636" w:rsidP="00B00FF4">
            <w:pPr>
              <w:pStyle w:val="aff7"/>
            </w:pPr>
            <w:r>
              <w:t>2018 год - 16 238,2 тыс. рублей;</w:t>
            </w:r>
          </w:p>
          <w:p w:rsidR="00315636" w:rsidRDefault="00315636" w:rsidP="00B00FF4">
            <w:pPr>
              <w:pStyle w:val="aff7"/>
            </w:pPr>
            <w:r>
              <w:t>2019 год - 17 050,1 тыс. рублей;</w:t>
            </w:r>
          </w:p>
          <w:p w:rsidR="00315636" w:rsidRDefault="00315636" w:rsidP="00B00FF4">
            <w:pPr>
              <w:pStyle w:val="aff7"/>
            </w:pPr>
            <w:r>
              <w:lastRenderedPageBreak/>
              <w:t>2020 год - 17 902,6 тыс. рублей,</w:t>
            </w:r>
          </w:p>
          <w:p w:rsidR="00315636" w:rsidRDefault="00315636" w:rsidP="00B00FF4">
            <w:pPr>
              <w:pStyle w:val="aff7"/>
            </w:pPr>
            <w:r>
              <w:t>в том числе за счет средств областного бюджета - 108 235,2 тыс. рублей, том числе:</w:t>
            </w:r>
          </w:p>
          <w:p w:rsidR="00315636" w:rsidRDefault="00315636" w:rsidP="00B00FF4">
            <w:pPr>
              <w:pStyle w:val="aff7"/>
            </w:pPr>
            <w:r>
              <w:t>2014 год - 12 823,8 тыс. рублей;</w:t>
            </w:r>
          </w:p>
          <w:p w:rsidR="00315636" w:rsidRDefault="00315636" w:rsidP="00B00FF4">
            <w:pPr>
              <w:pStyle w:val="aff7"/>
            </w:pPr>
            <w:r>
              <w:t>2015 год - 14 027,2 тыс. рублей;</w:t>
            </w:r>
          </w:p>
          <w:p w:rsidR="00315636" w:rsidRDefault="00315636" w:rsidP="00B00FF4">
            <w:pPr>
              <w:pStyle w:val="aff7"/>
            </w:pPr>
            <w:r>
              <w:t>2016 год - 14 728,5 тыс. рублей;</w:t>
            </w:r>
          </w:p>
          <w:p w:rsidR="00315636" w:rsidRDefault="00315636" w:rsidP="00B00FF4">
            <w:pPr>
              <w:pStyle w:val="aff7"/>
            </w:pPr>
            <w:r>
              <w:t>2017 год - 15 464,8 тыс. рублей;</w:t>
            </w:r>
          </w:p>
          <w:p w:rsidR="00315636" w:rsidRDefault="00315636" w:rsidP="00B00FF4">
            <w:pPr>
              <w:pStyle w:val="aff7"/>
            </w:pPr>
            <w:r>
              <w:t>2018 год - 16 238,2 тыс. рублей;</w:t>
            </w:r>
          </w:p>
          <w:p w:rsidR="00315636" w:rsidRDefault="00315636" w:rsidP="00B00FF4">
            <w:pPr>
              <w:pStyle w:val="aff7"/>
            </w:pPr>
            <w:r>
              <w:t>2019 год - 17 050,1 тыс. рублей;</w:t>
            </w:r>
          </w:p>
          <w:p w:rsidR="00315636" w:rsidRDefault="00315636" w:rsidP="00B00FF4">
            <w:pPr>
              <w:pStyle w:val="aff7"/>
            </w:pPr>
            <w:r>
              <w:t>2020 год - 17 902,6 тыс. рублей,</w:t>
            </w:r>
          </w:p>
          <w:p w:rsidR="00315636" w:rsidRDefault="00315636" w:rsidP="00B00FF4">
            <w:pPr>
              <w:pStyle w:val="aff7"/>
            </w:pPr>
            <w:r>
              <w:t>в том числе за счет средств местного бюджета - 3 707,4 тыс. рублей (прогноз), в том числе:</w:t>
            </w:r>
          </w:p>
          <w:p w:rsidR="00315636" w:rsidRDefault="00315636" w:rsidP="00B00FF4">
            <w:pPr>
              <w:pStyle w:val="aff7"/>
            </w:pPr>
            <w:r>
              <w:t>2014 год - 3 516,9 тыс. рублей;</w:t>
            </w:r>
          </w:p>
          <w:p w:rsidR="00315636" w:rsidRDefault="00315636" w:rsidP="00B00FF4">
            <w:pPr>
              <w:pStyle w:val="aff7"/>
            </w:pPr>
            <w:r>
              <w:t>2016 год - 69,9 тыс. рублей;</w:t>
            </w:r>
          </w:p>
          <w:p w:rsidR="00315636" w:rsidRDefault="00315636" w:rsidP="00B00FF4">
            <w:pPr>
              <w:pStyle w:val="aff7"/>
            </w:pPr>
            <w:r>
              <w:t>2017 год - 120,6 тыс. рублей.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повышение уровня безопасности образовательного процесса в образовательных организациях</w:t>
            </w:r>
          </w:p>
        </w:tc>
      </w:tr>
    </w:tbl>
    <w:p w:rsidR="00315636" w:rsidRDefault="00315636" w:rsidP="00315636"/>
    <w:p w:rsidR="00315636" w:rsidRDefault="00315636" w:rsidP="00315636">
      <w:pPr>
        <w:pStyle w:val="1"/>
      </w:pPr>
      <w:bookmarkStart w:id="4" w:name="sub_9110"/>
      <w:r>
        <w:t>I. Характеристика текущего состояния сферы реализации подпрограммы</w:t>
      </w:r>
      <w:r>
        <w:br/>
        <w:t>и прогноз развития на перспективу</w:t>
      </w:r>
    </w:p>
    <w:bookmarkEnd w:id="4"/>
    <w:p w:rsidR="00315636" w:rsidRDefault="00315636" w:rsidP="00315636"/>
    <w:p w:rsidR="00315636" w:rsidRDefault="00315636" w:rsidP="00315636">
      <w:r>
        <w:t>Министерство образования и молодежной политики Магаданской области, муниципальные органы управления образованием постоянно ведут работу по обеспечению безопасных условий осуществления учебно-воспитательного процесса в образовательных организациях.</w:t>
      </w:r>
    </w:p>
    <w:p w:rsidR="00315636" w:rsidRDefault="00315636" w:rsidP="00315636">
      <w:r>
        <w:t>В настоящее время системами автоматической пожарной сигнализации с речевым оповещением обеспечены 100% школ области, 88% организаций дополнительного образования детей, все дошкольные образовательные организации, что выше уровня прошлого года.</w:t>
      </w:r>
    </w:p>
    <w:p w:rsidR="00315636" w:rsidRDefault="00315636" w:rsidP="00315636">
      <w:r>
        <w:t>Тревожные кнопки имеют 84,8% школ, 86% - ДОУ, 61% - организаций дополнительного образования детей. 86% школ обеспечены прямой связью с подразделениями противопожарных служб.</w:t>
      </w:r>
    </w:p>
    <w:p w:rsidR="00315636" w:rsidRDefault="00315636" w:rsidP="00315636">
      <w:r>
        <w:t>Все образовательные организации области имеют комплексные паспорта безопасности, декларации пожарной безопасности.</w:t>
      </w:r>
    </w:p>
    <w:p w:rsidR="00315636" w:rsidRDefault="00315636" w:rsidP="00315636">
      <w:r>
        <w:t>Проводятся ремонты и восстановление ограждений территорий, освещения по периметру зданий, установка шлагбаумов, усилен режим охраны зданий.</w:t>
      </w:r>
    </w:p>
    <w:p w:rsidR="00315636" w:rsidRDefault="00315636" w:rsidP="00315636">
      <w:r>
        <w:t>На треть в течение последних трех лет снижен уровень детского, подросткового травматизма в ходе образовательного процесса.</w:t>
      </w:r>
    </w:p>
    <w:p w:rsidR="00315636" w:rsidRDefault="00315636" w:rsidP="00315636">
      <w:r>
        <w:t>Однако</w:t>
      </w:r>
      <w:proofErr w:type="gramStart"/>
      <w:r>
        <w:t>,</w:t>
      </w:r>
      <w:proofErr w:type="gramEnd"/>
      <w:r>
        <w:t xml:space="preserve"> необходимо совершенствовать систему обучения, подготовки, тренинга руководителей, работников образовательных организаций по вопросам охраны труда, пожарной безопасности, </w:t>
      </w:r>
      <w:proofErr w:type="spellStart"/>
      <w:r>
        <w:t>электробезопасности</w:t>
      </w:r>
      <w:proofErr w:type="spellEnd"/>
      <w:r>
        <w:t xml:space="preserve">, отработки действий педагогических коллективов в ЧС, чтобы в полном объеме </w:t>
      </w:r>
      <w:r>
        <w:lastRenderedPageBreak/>
        <w:t>исключить из жизнедеятельности образовательных организаций чрезвычайные ситуации различного характера.</w:t>
      </w:r>
    </w:p>
    <w:p w:rsidR="00315636" w:rsidRDefault="00315636" w:rsidP="00315636"/>
    <w:p w:rsidR="00315636" w:rsidRDefault="00315636" w:rsidP="00315636">
      <w:pPr>
        <w:pStyle w:val="1"/>
      </w:pPr>
      <w:bookmarkStart w:id="5" w:name="sub_9120"/>
      <w:r>
        <w:t>II. Приоритеты, цели, задачи и целевые показатели, ожидаемые результаты,</w:t>
      </w:r>
      <w:r>
        <w:br/>
        <w:t>этапы и сроки реализации подпрограммы</w:t>
      </w:r>
    </w:p>
    <w:bookmarkEnd w:id="5"/>
    <w:p w:rsidR="00315636" w:rsidRDefault="00315636" w:rsidP="00315636"/>
    <w:p w:rsidR="00315636" w:rsidRDefault="00315636" w:rsidP="00315636">
      <w:r>
        <w:t xml:space="preserve">На обеспечению здоровых и безопасных условий осуществления образовательного процесса </w:t>
      </w:r>
      <w:proofErr w:type="gramStart"/>
      <w:r>
        <w:t>направлена</w:t>
      </w:r>
      <w:proofErr w:type="gramEnd"/>
      <w:r>
        <w:t xml:space="preserve"> деятельности органов управления образованием, образовательных организаций.</w:t>
      </w:r>
    </w:p>
    <w:p w:rsidR="00315636" w:rsidRDefault="00315636" w:rsidP="00315636">
      <w:r>
        <w:t xml:space="preserve">Целью подпрограммы является создание эффективной </w:t>
      </w:r>
      <w:proofErr w:type="gramStart"/>
      <w:r>
        <w:t>системы обеспечения безопасных условий осуществления образовательного процесса</w:t>
      </w:r>
      <w:proofErr w:type="gramEnd"/>
      <w:r>
        <w:t xml:space="preserve"> в образовательных организациях Магаданской области.</w:t>
      </w:r>
    </w:p>
    <w:p w:rsidR="00315636" w:rsidRDefault="00315636" w:rsidP="00315636">
      <w:r>
        <w:t>Для достижения цели требуется решение следующей задачи:</w:t>
      </w:r>
    </w:p>
    <w:p w:rsidR="00315636" w:rsidRDefault="00315636" w:rsidP="00315636">
      <w:r>
        <w:t xml:space="preserve">- обеспечение образовательных организаций </w:t>
      </w:r>
      <w:proofErr w:type="gramStart"/>
      <w:r>
        <w:t>современными</w:t>
      </w:r>
      <w:proofErr w:type="gramEnd"/>
      <w:r>
        <w:t xml:space="preserve"> пожаротушения, антитеррористической защиты, противопожарным оборудованием.</w:t>
      </w:r>
    </w:p>
    <w:p w:rsidR="00315636" w:rsidRDefault="00315636" w:rsidP="00315636">
      <w:r>
        <w:t>Для оценки достижения цели и решения задач подпрограммы применяются следующие целевые показатели:</w:t>
      </w:r>
    </w:p>
    <w:p w:rsidR="00315636" w:rsidRDefault="00315636" w:rsidP="00315636">
      <w:r>
        <w:t xml:space="preserve">- доля учащихся общеобразовательных организаций вовлеченных в процесс </w:t>
      </w:r>
      <w:proofErr w:type="gramStart"/>
      <w:r>
        <w:t>обучения по вопросам</w:t>
      </w:r>
      <w:proofErr w:type="gramEnd"/>
      <w:r>
        <w:t xml:space="preserve"> гражданской обороны, защите от чрезвычайных ситуаций и террористических акций;</w:t>
      </w:r>
    </w:p>
    <w:p w:rsidR="00315636" w:rsidRDefault="00315636" w:rsidP="00315636">
      <w:r>
        <w:t>- удельный вес количества образовательных организаций, оснащенных пожарной охранной сигнализациями, средствами видеонаблюдения, пожаротушения.</w:t>
      </w:r>
    </w:p>
    <w:p w:rsidR="00315636" w:rsidRDefault="00315636" w:rsidP="00315636">
      <w:r>
        <w:t>Реализация подпрограммы способствует достижению повышения уровня безопасности образовательного процесса в образовательных организациях.</w:t>
      </w:r>
    </w:p>
    <w:p w:rsidR="00315636" w:rsidRDefault="00315636" w:rsidP="00315636">
      <w:r>
        <w:t>Мероприятия подпрограммы будут осуществляться в период с 2014 по 2020 годы включительно. Этапы реализации подпрограммы не выделяются.</w:t>
      </w:r>
    </w:p>
    <w:p w:rsidR="00315636" w:rsidRDefault="00315636" w:rsidP="00315636">
      <w:r>
        <w:t>Состав и значение целевых показателей подпрограммы по годам реализации приведены в таблице N 1.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Таблица N 1</w:t>
      </w:r>
    </w:p>
    <w:p w:rsidR="00315636" w:rsidRDefault="00315636" w:rsidP="00315636">
      <w:pPr>
        <w:pStyle w:val="1"/>
      </w:pPr>
      <w:r>
        <w:t>Состав и значение целевых показателей подпрограммы "Безопасность образовательных организаций в Магаданской области" на 2014 - 2020 годы"</w:t>
      </w:r>
    </w:p>
    <w:p w:rsidR="00315636" w:rsidRDefault="00315636" w:rsidP="00315636"/>
    <w:p w:rsidR="00315636" w:rsidRDefault="00315636" w:rsidP="00315636">
      <w:p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20"/>
        <w:gridCol w:w="1540"/>
        <w:gridCol w:w="840"/>
        <w:gridCol w:w="980"/>
        <w:gridCol w:w="840"/>
        <w:gridCol w:w="980"/>
        <w:gridCol w:w="980"/>
        <w:gridCol w:w="840"/>
        <w:gridCol w:w="840"/>
        <w:gridCol w:w="840"/>
        <w:gridCol w:w="980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Целевой показатель (наименование)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Единица измерения</w:t>
            </w:r>
          </w:p>
        </w:tc>
        <w:tc>
          <w:tcPr>
            <w:tcW w:w="8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Значения целевых показателей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 год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Доля учащихся общеобразовательных организаций вовлеченных в процесс </w:t>
            </w:r>
            <w:proofErr w:type="gramStart"/>
            <w:r>
              <w:t>обучения по вопросам</w:t>
            </w:r>
            <w:proofErr w:type="gramEnd"/>
            <w:r>
              <w:t xml:space="preserve"> гражданской обороны, защите от чрезвычайных ситуаций и террористических акций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Удельный вес количества образовательных организаций, оснащенных пожарной охранной сигнализациями, средствами видеонаблюдения, пожаротушения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</w:tbl>
    <w:p w:rsidR="00315636" w:rsidRDefault="00315636" w:rsidP="00315636"/>
    <w:p w:rsidR="00315636" w:rsidRDefault="00315636" w:rsidP="00315636">
      <w:pPr>
        <w:sectPr w:rsidR="003156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15636" w:rsidRDefault="00315636" w:rsidP="00315636">
      <w:r>
        <w:lastRenderedPageBreak/>
        <w:t>Сведения о целевых показателях подпрограммы в разрезе муниципальных образований Магаданской области приведены в таблице N 2.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Таблица N 2</w:t>
      </w:r>
    </w:p>
    <w:p w:rsidR="00315636" w:rsidRDefault="00315636" w:rsidP="00315636">
      <w:pPr>
        <w:pStyle w:val="1"/>
      </w:pPr>
      <w:r>
        <w:t>Сведения о целевых показателях подпрограммы в разрезе муниципальных образований Магаданской области</w:t>
      </w:r>
    </w:p>
    <w:p w:rsidR="00315636" w:rsidRDefault="00315636" w:rsidP="00315636"/>
    <w:p w:rsidR="00315636" w:rsidRDefault="00315636" w:rsidP="00315636">
      <w:p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20"/>
        <w:gridCol w:w="1540"/>
        <w:gridCol w:w="840"/>
        <w:gridCol w:w="980"/>
        <w:gridCol w:w="840"/>
        <w:gridCol w:w="980"/>
        <w:gridCol w:w="980"/>
        <w:gridCol w:w="840"/>
        <w:gridCol w:w="840"/>
        <w:gridCol w:w="840"/>
        <w:gridCol w:w="980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Целевой показатель (наименование)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Единица измерения</w:t>
            </w:r>
          </w:p>
        </w:tc>
        <w:tc>
          <w:tcPr>
            <w:tcW w:w="8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Значения целевых показателей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 год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Доля учащихся общеобразовательных организаций вовлеченных в процесс </w:t>
            </w:r>
            <w:proofErr w:type="gramStart"/>
            <w:r>
              <w:t>обучения по вопросам</w:t>
            </w:r>
            <w:proofErr w:type="gramEnd"/>
            <w:r>
              <w:t xml:space="preserve"> гражданской обороны, защите от чрезвычайных ситуаций и террористических акций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г. Магадан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Ольский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Омсукчанский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Северо-Эвенский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Среднеканский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Сусуманский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Тенькинский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Хасынский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proofErr w:type="spellStart"/>
            <w:r>
              <w:t>Ягоднинский</w:t>
            </w:r>
            <w:proofErr w:type="spellEnd"/>
            <w: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100</w:t>
            </w:r>
          </w:p>
        </w:tc>
      </w:tr>
    </w:tbl>
    <w:p w:rsidR="00315636" w:rsidRDefault="00315636" w:rsidP="00315636">
      <w:pPr>
        <w:sectPr w:rsidR="003156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15636" w:rsidRDefault="00315636" w:rsidP="00315636"/>
    <w:p w:rsidR="00315636" w:rsidRDefault="00315636" w:rsidP="00315636">
      <w:p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315636" w:rsidRDefault="00315636" w:rsidP="00315636">
      <w:pPr>
        <w:pStyle w:val="1"/>
      </w:pPr>
      <w:bookmarkStart w:id="6" w:name="sub_9130"/>
      <w:r>
        <w:lastRenderedPageBreak/>
        <w:t>III. Перечень основных мероприятий подпрограммы</w:t>
      </w:r>
    </w:p>
    <w:bookmarkEnd w:id="6"/>
    <w:p w:rsidR="00315636" w:rsidRDefault="00315636" w:rsidP="00315636"/>
    <w:p w:rsidR="00315636" w:rsidRDefault="00315636" w:rsidP="00315636">
      <w:r>
        <w:t>Подпрограмма представляет собой комплекс мероприятий, направленных на обеспечение безопасных условий осуществления учебно-воспитательного процесса в образовательных организациях.</w:t>
      </w:r>
    </w:p>
    <w:p w:rsidR="00315636" w:rsidRDefault="00315636" w:rsidP="00315636">
      <w:r>
        <w:t>Для достижения целей и решения задач подпрограммы предстоит реализовать следующие основные мероприятия:</w:t>
      </w:r>
    </w:p>
    <w:p w:rsidR="00315636" w:rsidRDefault="00315636" w:rsidP="00315636">
      <w:r>
        <w:t xml:space="preserve">- организационное обеспечение (мониторинг состояния пожарной безопасности образовательных организация, </w:t>
      </w:r>
      <w:proofErr w:type="gramStart"/>
      <w:r>
        <w:t>обучение по программе</w:t>
      </w:r>
      <w:proofErr w:type="gramEnd"/>
      <w:r>
        <w:t xml:space="preserve"> пожарно-технического минимума руководителей образовательных организаций, лиц, ответственных за пожарную безопасность);</w:t>
      </w:r>
    </w:p>
    <w:p w:rsidR="00315636" w:rsidRDefault="00315636" w:rsidP="00315636">
      <w:r>
        <w:t>- повышение уровня антитеррористической защищенности образовательных организаций (установка ограждения территории образовательных организаций, установка и ремонт наружного освещения территорий образовательных организаций)</w:t>
      </w:r>
    </w:p>
    <w:p w:rsidR="00315636" w:rsidRDefault="00315636" w:rsidP="00315636">
      <w:proofErr w:type="gramStart"/>
      <w:r>
        <w:t>- повышение уровня пожарной защищенности образовательных организаций (модернизация автоматических пожарных сигнализаций, обслуживание и ремонт автоматической пожарной сигнализации, автоматических систем пожаротушения, систем оповещения и управления эвакуацией людей, приобретение огнетушителей, поверка, заправка и обслуживание огнетушителей, обработка сгораемых конструкций огнезащитными составами, проведение замеров сопротивления изоляции электросетей, электрооборудования и заземления систем электроснабжения, установка противопожарных дверей пожароопасных помещений, приведение в соответствие требованиям пожарной безопасности эвакуационных выходов</w:t>
      </w:r>
      <w:proofErr w:type="gramEnd"/>
      <w:r>
        <w:t xml:space="preserve"> и подвальных помещений, приобретение, установка и ремонт пожарного оборудования (пожарные щиты и пожарные шкафы в комплектации), ремонт систем внутреннего и наружного водоснабжения, ремонт электропроводки, ремонт и реконструкция </w:t>
      </w:r>
      <w:proofErr w:type="spellStart"/>
      <w:r>
        <w:t>электрощитового</w:t>
      </w:r>
      <w:proofErr w:type="spellEnd"/>
      <w:r>
        <w:t xml:space="preserve"> хозяйства, приобретение средств индивидуальной защиты людей, участие в зональных соревнованиях "Школа безопасности").</w:t>
      </w:r>
    </w:p>
    <w:p w:rsidR="00315636" w:rsidRDefault="00315636" w:rsidP="00315636">
      <w:r>
        <w:t xml:space="preserve">Перечень основных мероприятий с указанием сроков их реализации и ожидаемых результатов приведен в </w:t>
      </w:r>
      <w:hyperlink w:anchor="sub_9100" w:history="1">
        <w:r>
          <w:rPr>
            <w:rStyle w:val="a4"/>
            <w:rFonts w:cs="Arial"/>
          </w:rPr>
          <w:t>приложении N 1</w:t>
        </w:r>
      </w:hyperlink>
      <w:r>
        <w:t xml:space="preserve"> к настоящей подпрограмме.</w:t>
      </w:r>
    </w:p>
    <w:p w:rsidR="00315636" w:rsidRDefault="00315636" w:rsidP="00315636"/>
    <w:p w:rsidR="00315636" w:rsidRDefault="00315636" w:rsidP="00315636">
      <w:pPr>
        <w:pStyle w:val="1"/>
      </w:pPr>
      <w:bookmarkStart w:id="7" w:name="sub_9140"/>
      <w:r>
        <w:t>IV. Характеристика мер государственного и правового регулирования,</w:t>
      </w:r>
      <w:r>
        <w:br/>
        <w:t>а также мер управления рисками с целью минимизации их влияния</w:t>
      </w:r>
      <w:r>
        <w:br/>
        <w:t>на достижение целей подпрограммы</w:t>
      </w:r>
    </w:p>
    <w:bookmarkEnd w:id="7"/>
    <w:p w:rsidR="00315636" w:rsidRDefault="00315636" w:rsidP="00315636"/>
    <w:p w:rsidR="00315636" w:rsidRDefault="00315636" w:rsidP="00315636">
      <w:r>
        <w:t>Применение мер государственного регулирования в сфере подпрограммы не предполагается.</w:t>
      </w:r>
    </w:p>
    <w:p w:rsidR="00315636" w:rsidRDefault="00315636" w:rsidP="00315636">
      <w:r>
        <w:t>В рамках реализации подпрограммы предполагается осуществление мер правового регулирования, представленных в таблице N 3.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Таблица N 3</w:t>
      </w:r>
    </w:p>
    <w:p w:rsidR="00315636" w:rsidRDefault="00315636" w:rsidP="00315636">
      <w:pPr>
        <w:pStyle w:val="1"/>
      </w:pPr>
      <w:r>
        <w:t xml:space="preserve">Сведения об основных мерах правового регулирования в сфере реализации подпрограммы "Безопасность образовательных организаций в Магаданской </w:t>
      </w:r>
      <w:r>
        <w:lastRenderedPageBreak/>
        <w:t>области" на 2014 - 2020 годы</w:t>
      </w:r>
    </w:p>
    <w:p w:rsidR="00315636" w:rsidRDefault="00315636" w:rsidP="003156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1997"/>
        <w:gridCol w:w="3558"/>
        <w:gridCol w:w="2380"/>
        <w:gridCol w:w="1664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сроки принятия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Магаданской области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государственную программу "Развитие образования в Магаданской области" на 2014 - 2020 годы"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молодежной политики Магаданской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2014 - 2020 годы</w:t>
            </w:r>
          </w:p>
        </w:tc>
      </w:tr>
    </w:tbl>
    <w:p w:rsidR="00315636" w:rsidRDefault="00315636" w:rsidP="00315636"/>
    <w:p w:rsidR="00315636" w:rsidRDefault="00315636" w:rsidP="00315636">
      <w:r>
        <w:t>При реализации мероприятий подпрограммы могут возникнуть определенные риски:</w:t>
      </w:r>
    </w:p>
    <w:p w:rsidR="00315636" w:rsidRDefault="00315636" w:rsidP="00315636">
      <w:r>
        <w:t>- изменение федерального и областного законодательства в областях, затрагивающих условия реализации мероприятий подпрограммы;</w:t>
      </w:r>
    </w:p>
    <w:p w:rsidR="00315636" w:rsidRDefault="00315636" w:rsidP="00315636">
      <w:r>
        <w:t>- нарушение сроков реализации мероприятий подпрограммы;</w:t>
      </w:r>
    </w:p>
    <w:p w:rsidR="00315636" w:rsidRDefault="00315636" w:rsidP="00315636">
      <w:r>
        <w:t>- возможное сокращение финансирования или несвоевременное финансирование мероприятий, реализуемых в рамках подпрограммы,</w:t>
      </w:r>
    </w:p>
    <w:p w:rsidR="00315636" w:rsidRDefault="00315636" w:rsidP="00315636">
      <w:r>
        <w:t>- неэффективная организация выполнения мероприятий подпрограммы.</w:t>
      </w:r>
    </w:p>
    <w:p w:rsidR="00315636" w:rsidRDefault="00315636" w:rsidP="00315636">
      <w:r>
        <w:t>Основными мерами управления рисками с целью минимизации их влияния на достижение целей подпрограммы является следующее:</w:t>
      </w:r>
    </w:p>
    <w:p w:rsidR="00315636" w:rsidRDefault="00315636" w:rsidP="00315636">
      <w:r>
        <w:t>- проведение мониторинга исполнения мероприятий подпрограммы;</w:t>
      </w:r>
    </w:p>
    <w:p w:rsidR="00315636" w:rsidRDefault="00315636" w:rsidP="00315636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своевременным исполнением мероприятий участниками подпрограммы;</w:t>
      </w:r>
    </w:p>
    <w:p w:rsidR="00315636" w:rsidRDefault="00315636" w:rsidP="00315636">
      <w:r>
        <w:t>- корректировка целевых показателей, плана мероприятий подпрограммы и объемов финансирования, предусмотренных в областном бюджете на соответствующий финансовый год и плановый период.</w:t>
      </w:r>
    </w:p>
    <w:p w:rsidR="00315636" w:rsidRDefault="00315636" w:rsidP="00315636">
      <w:r>
        <w:t>Принятие мер по устранению рисками осуществляется ответственным исполнителем подпрограммы.</w:t>
      </w:r>
    </w:p>
    <w:p w:rsidR="00315636" w:rsidRDefault="00315636" w:rsidP="00315636"/>
    <w:p w:rsidR="00315636" w:rsidRDefault="00315636" w:rsidP="00315636">
      <w:pPr>
        <w:pStyle w:val="1"/>
      </w:pPr>
      <w:bookmarkStart w:id="8" w:name="sub_9150"/>
      <w:r>
        <w:t>V. Прогноз сводных показателей государственных заданий</w:t>
      </w:r>
      <w:r>
        <w:br/>
        <w:t>по этапам реализации подпрограммы</w:t>
      </w:r>
    </w:p>
    <w:bookmarkEnd w:id="8"/>
    <w:p w:rsidR="00315636" w:rsidRDefault="00315636" w:rsidP="00315636"/>
    <w:p w:rsidR="00315636" w:rsidRDefault="00315636" w:rsidP="00315636">
      <w:r>
        <w:t>В рамках подпрограммы не предусмотрено оказание государственными организациями государственных услуг (выполнение работ).</w:t>
      </w:r>
    </w:p>
    <w:p w:rsidR="00315636" w:rsidRDefault="00315636" w:rsidP="00315636"/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9" w:name="sub_916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315636" w:rsidRDefault="00315636" w:rsidP="00315636">
      <w:pPr>
        <w:pStyle w:val="afb"/>
      </w:pPr>
      <w:r>
        <w:fldChar w:fldCharType="begin"/>
      </w:r>
      <w:r>
        <w:instrText>HYPERLINK "garantF1://26843787.181"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6 ноября 2014 г. N 934-</w:t>
      </w:r>
      <w:r>
        <w:lastRenderedPageBreak/>
        <w:t>пп раздел VI настоящей Подпрограммы изложен в новой редакции</w:t>
      </w:r>
    </w:p>
    <w:p w:rsidR="00315636" w:rsidRDefault="00315636" w:rsidP="00315636">
      <w:pPr>
        <w:pStyle w:val="afb"/>
      </w:pPr>
      <w:hyperlink r:id="rId5" w:history="1">
        <w:r>
          <w:rPr>
            <w:rStyle w:val="a4"/>
            <w:rFonts w:cs="Arial"/>
          </w:rPr>
          <w:t>См. текст раздела в предыдущей редакции</w:t>
        </w:r>
      </w:hyperlink>
    </w:p>
    <w:p w:rsidR="00315636" w:rsidRDefault="00315636" w:rsidP="00315636">
      <w:pPr>
        <w:pStyle w:val="1"/>
      </w:pPr>
      <w:r>
        <w:t>VI. Ресурсное обеспечение реализации подпрограммы</w:t>
      </w:r>
    </w:p>
    <w:p w:rsidR="00315636" w:rsidRDefault="00315636" w:rsidP="00315636"/>
    <w:p w:rsidR="00315636" w:rsidRDefault="00315636" w:rsidP="00315636">
      <w:r>
        <w:t>Финансирование мероприятий подпрограммы осуществляется за счет средств областного и местного бюджетов.</w:t>
      </w:r>
    </w:p>
    <w:p w:rsidR="00315636" w:rsidRDefault="00315636" w:rsidP="00315636">
      <w:r>
        <w:t>Общий объем финансирования составляет 111 942,6 тыс. рублей, в том числе по годам:</w:t>
      </w:r>
    </w:p>
    <w:p w:rsidR="00315636" w:rsidRDefault="00315636" w:rsidP="00315636">
      <w:r>
        <w:t>2014 год - 16 340,7 тыс. рублей;</w:t>
      </w:r>
    </w:p>
    <w:p w:rsidR="00315636" w:rsidRDefault="00315636" w:rsidP="00315636">
      <w:r>
        <w:t>2015 год - 14 097,1 тыс. рублей;</w:t>
      </w:r>
    </w:p>
    <w:p w:rsidR="00315636" w:rsidRDefault="00315636" w:rsidP="00315636">
      <w:r>
        <w:t>2016 год - 14 849,1 тыс. рублей;</w:t>
      </w:r>
    </w:p>
    <w:p w:rsidR="00315636" w:rsidRDefault="00315636" w:rsidP="00315636">
      <w:r>
        <w:t>2017 год - 15 464,8 тыс. рублей;</w:t>
      </w:r>
    </w:p>
    <w:p w:rsidR="00315636" w:rsidRDefault="00315636" w:rsidP="00315636">
      <w:r>
        <w:t>2018 год - 16 238,2 тыс. рублей;</w:t>
      </w:r>
    </w:p>
    <w:p w:rsidR="00315636" w:rsidRDefault="00315636" w:rsidP="00315636">
      <w:r>
        <w:t>2019 год - 17 050,1 тыс. рублей;</w:t>
      </w:r>
    </w:p>
    <w:p w:rsidR="00315636" w:rsidRDefault="00315636" w:rsidP="00315636">
      <w:r>
        <w:t>2020 год - 17 902,6 тыс. рублей,</w:t>
      </w:r>
    </w:p>
    <w:p w:rsidR="00315636" w:rsidRDefault="00315636" w:rsidP="00315636">
      <w:r>
        <w:t>в том числе за счет средств областного бюджета - 108 235,2 тыс. рублей, том числе:</w:t>
      </w:r>
    </w:p>
    <w:p w:rsidR="00315636" w:rsidRDefault="00315636" w:rsidP="00315636">
      <w:r>
        <w:t>2014 год - 12 823,8 тыс. рублей;</w:t>
      </w:r>
    </w:p>
    <w:p w:rsidR="00315636" w:rsidRDefault="00315636" w:rsidP="00315636">
      <w:r>
        <w:t>2015 год - 14 027,2 тыс. рублей;</w:t>
      </w:r>
    </w:p>
    <w:p w:rsidR="00315636" w:rsidRDefault="00315636" w:rsidP="00315636">
      <w:r>
        <w:t>2016 год - 14 728,5 тыс. рублей;</w:t>
      </w:r>
    </w:p>
    <w:p w:rsidR="00315636" w:rsidRDefault="00315636" w:rsidP="00315636">
      <w:r>
        <w:t>2017 год - 15 464,8 тыс. рублей;</w:t>
      </w:r>
    </w:p>
    <w:p w:rsidR="00315636" w:rsidRDefault="00315636" w:rsidP="00315636">
      <w:r>
        <w:t>2018 год - 16 238,2 тыс. рублей;</w:t>
      </w:r>
    </w:p>
    <w:p w:rsidR="00315636" w:rsidRDefault="00315636" w:rsidP="00315636">
      <w:r>
        <w:t>2019 год - 17 050,1 тыс. рублей;</w:t>
      </w:r>
    </w:p>
    <w:p w:rsidR="00315636" w:rsidRDefault="00315636" w:rsidP="00315636">
      <w:r>
        <w:t>2020 год - 17 902,6 тыс. рублей,</w:t>
      </w:r>
    </w:p>
    <w:p w:rsidR="00315636" w:rsidRDefault="00315636" w:rsidP="00315636">
      <w:r>
        <w:t>в том числе за счет средств местного бюджета - 3 707,4 тыс. рублей (прогноз), в том числе:</w:t>
      </w:r>
    </w:p>
    <w:p w:rsidR="00315636" w:rsidRDefault="00315636" w:rsidP="00315636">
      <w:r>
        <w:t>2014 год - 3 516,9 тыс. рублей;</w:t>
      </w:r>
    </w:p>
    <w:p w:rsidR="00315636" w:rsidRDefault="00315636" w:rsidP="00315636">
      <w:r>
        <w:t>2015 год - 69,9 тыс. рублей;</w:t>
      </w:r>
    </w:p>
    <w:p w:rsidR="00315636" w:rsidRDefault="00315636" w:rsidP="00315636">
      <w:r>
        <w:t>2016 год - 120,6 тыс. рублей.</w:t>
      </w:r>
    </w:p>
    <w:p w:rsidR="00315636" w:rsidRDefault="00315636" w:rsidP="00315636">
      <w:r>
        <w:t>Объемы финансирования подпрограммы могут быть скорректированы, исходя из возможностей областного бюджета.</w:t>
      </w:r>
    </w:p>
    <w:p w:rsidR="00315636" w:rsidRDefault="00315636" w:rsidP="00315636">
      <w:r>
        <w:lastRenderedPageBreak/>
        <w:t xml:space="preserve">Ресурсное обеспечение реализации подпрограммы за счет средств областного бюджета приведено в </w:t>
      </w:r>
      <w:hyperlink w:anchor="sub_9200" w:history="1">
        <w:r>
          <w:rPr>
            <w:rStyle w:val="a4"/>
            <w:rFonts w:cs="Arial"/>
          </w:rPr>
          <w:t>приложении N 2</w:t>
        </w:r>
      </w:hyperlink>
      <w:r>
        <w:t xml:space="preserve"> к настоящей подпрограмме.</w:t>
      </w:r>
    </w:p>
    <w:p w:rsidR="00315636" w:rsidRDefault="00315636" w:rsidP="00315636">
      <w:r>
        <w:t xml:space="preserve">Ресурсное обеспечение и прогнозная (справочная) оценка по всем источникам финансирования на реализацию подпрограммы приведено в </w:t>
      </w:r>
      <w:hyperlink w:anchor="sub_9300" w:history="1">
        <w:r>
          <w:rPr>
            <w:rStyle w:val="a4"/>
            <w:rFonts w:cs="Arial"/>
          </w:rPr>
          <w:t>приложении N 3</w:t>
        </w:r>
      </w:hyperlink>
      <w:r>
        <w:t xml:space="preserve"> к настоящей подпрограмме.</w:t>
      </w:r>
    </w:p>
    <w:p w:rsidR="00315636" w:rsidRDefault="00315636" w:rsidP="00315636"/>
    <w:p w:rsidR="00315636" w:rsidRDefault="00315636" w:rsidP="00315636">
      <w:pPr>
        <w:pStyle w:val="1"/>
      </w:pPr>
      <w:bookmarkStart w:id="10" w:name="sub_9170"/>
      <w:r>
        <w:t>VII. Методика оценки эффективности реализации подпрограммы</w:t>
      </w:r>
    </w:p>
    <w:bookmarkEnd w:id="10"/>
    <w:p w:rsidR="00315636" w:rsidRDefault="00315636" w:rsidP="00315636"/>
    <w:p w:rsidR="00315636" w:rsidRDefault="00315636" w:rsidP="00315636">
      <w:r>
        <w:t>Эффективность реализации подпрограммы определяется:</w:t>
      </w:r>
    </w:p>
    <w:p w:rsidR="00315636" w:rsidRDefault="00315636" w:rsidP="00315636">
      <w:r>
        <w:t>- степенью реализации мероприятий (достижения непосредственных результатов их реализации) подпрограммы;</w:t>
      </w:r>
    </w:p>
    <w:p w:rsidR="00315636" w:rsidRDefault="00315636" w:rsidP="00315636">
      <w:r>
        <w:t>- степенью соответствия запланированному уровню расходов и эффективности использования средств областного бюджета.</w:t>
      </w:r>
    </w:p>
    <w:p w:rsidR="00315636" w:rsidRDefault="00315636" w:rsidP="00315636">
      <w:r>
        <w:t>Степень реализации мероприятий (достижения непосредственных результатов их реализации) подпрограммы измеряется на основании сопоставления фактически достигнутых значений целевых показателей с их плановыми значениями.</w:t>
      </w:r>
    </w:p>
    <w:p w:rsidR="00315636" w:rsidRDefault="00315636" w:rsidP="00315636">
      <w:r>
        <w:t>Сопоставление значений целевых показателей производится по каждому расчетному и базовому показателям.</w:t>
      </w:r>
    </w:p>
    <w:p w:rsidR="00315636" w:rsidRDefault="00315636" w:rsidP="00315636">
      <w:r>
        <w:t>Подпрограмма предполагает использование системы целевых показателей, характеризующих текущие и конечные результаты ее реализации.</w:t>
      </w:r>
    </w:p>
    <w:p w:rsidR="00315636" w:rsidRDefault="00315636" w:rsidP="00315636">
      <w:r>
        <w:t>Оценка эффективности реализации отдельного мероприятия подпрограммы определяется на основе расчетов по следующим формулам:</w:t>
      </w:r>
    </w:p>
    <w:p w:rsidR="00315636" w:rsidRDefault="00315636" w:rsidP="00315636">
      <w:r>
        <w:t>- для повышающих показателей:</w:t>
      </w:r>
    </w:p>
    <w:p w:rsidR="00315636" w:rsidRDefault="00315636" w:rsidP="00315636">
      <w:r>
        <w:rPr>
          <w:noProof/>
        </w:rPr>
        <w:drawing>
          <wp:inline distT="0" distB="0" distL="0" distR="0">
            <wp:extent cx="110490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36" w:rsidRDefault="00315636" w:rsidP="00315636">
      <w:r>
        <w:t>- для понижающих показателей:</w:t>
      </w:r>
    </w:p>
    <w:p w:rsidR="00315636" w:rsidRDefault="00315636" w:rsidP="00315636">
      <w:r>
        <w:rPr>
          <w:noProof/>
        </w:rPr>
        <w:drawing>
          <wp:inline distT="0" distB="0" distL="0" distR="0">
            <wp:extent cx="1104900" cy="48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36" w:rsidRDefault="00315636" w:rsidP="00315636">
      <w:r>
        <w:t>где:</w:t>
      </w:r>
    </w:p>
    <w:p w:rsidR="00315636" w:rsidRDefault="00315636" w:rsidP="00315636">
      <w:proofErr w:type="spellStart"/>
      <w:r>
        <w:t>Е</w:t>
      </w:r>
      <w:proofErr w:type="gramStart"/>
      <w:r>
        <w:t>n</w:t>
      </w:r>
      <w:proofErr w:type="spellEnd"/>
      <w:proofErr w:type="gramEnd"/>
      <w:r>
        <w:t xml:space="preserve"> - эффективность хода реализации соответствующего мероприятия</w:t>
      </w:r>
    </w:p>
    <w:p w:rsidR="00315636" w:rsidRDefault="00315636" w:rsidP="00315636">
      <w:r>
        <w:t>Государственной программы (процентов);</w:t>
      </w:r>
    </w:p>
    <w:p w:rsidR="00315636" w:rsidRDefault="00315636" w:rsidP="00315636">
      <w:r>
        <w:t>Tf1 - фактическое значение показателя, достигнутое в ходе реализации Государственной программы;</w:t>
      </w:r>
    </w:p>
    <w:p w:rsidR="00315636" w:rsidRDefault="00315636" w:rsidP="00315636">
      <w:r>
        <w:lastRenderedPageBreak/>
        <w:t>Tn1 - нормативное значение показателя, утвержденное Государственной программой.</w:t>
      </w:r>
    </w:p>
    <w:p w:rsidR="00315636" w:rsidRDefault="00315636" w:rsidP="00315636">
      <w:r>
        <w:t>Оценка эффективности реализации подпрограммы в целом определяется на основе расчетов по следующей формуле:</w:t>
      </w:r>
    </w:p>
    <w:p w:rsidR="00315636" w:rsidRDefault="00315636" w:rsidP="00315636">
      <w:r>
        <w:rPr>
          <w:noProof/>
        </w:rPr>
        <w:drawing>
          <wp:inline distT="0" distB="0" distL="0" distR="0">
            <wp:extent cx="1571625" cy="476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36" w:rsidRDefault="00315636" w:rsidP="00315636">
      <w:r>
        <w:t>где:</w:t>
      </w:r>
    </w:p>
    <w:p w:rsidR="00315636" w:rsidRDefault="00315636" w:rsidP="00315636">
      <w:r>
        <w:t>Е - эффективность реализации подпрограммы (процентов);</w:t>
      </w:r>
    </w:p>
    <w:p w:rsidR="00315636" w:rsidRDefault="00315636" w:rsidP="00315636">
      <w:r>
        <w:t>Е (1,2,3...м) - эффективность хода реализации соответствующего мероприятия подпрограммы;</w:t>
      </w:r>
    </w:p>
    <w:p w:rsidR="00315636" w:rsidRDefault="00315636" w:rsidP="00315636">
      <w:r>
        <w:t>М - количество показателей подпрограммы.</w:t>
      </w:r>
    </w:p>
    <w:p w:rsidR="00315636" w:rsidRDefault="00315636" w:rsidP="00315636">
      <w:r>
        <w:t xml:space="preserve">Степень соответствия запланированному уровню расходов и эффективность использования средств областного бюджета </w:t>
      </w:r>
      <w:proofErr w:type="gramStart"/>
      <w:r>
        <w:t>определяется</w:t>
      </w:r>
      <w:proofErr w:type="gramEnd"/>
      <w:r>
        <w:t xml:space="preserve"> как отношение фактически произведенных расходов областного бюджета к их плановому уровняю в процентах.</w:t>
      </w:r>
    </w:p>
    <w:p w:rsidR="00315636" w:rsidRDefault="00315636" w:rsidP="00315636">
      <w:r>
        <w:t>При значении показателя ниже 70 - эффективность выполнения подпрограммы низкая, в интервале от 70 до 90 - эффективность оценивается как средняя, если более 90 - эффективность высокая.</w:t>
      </w:r>
    </w:p>
    <w:p w:rsidR="00315636" w:rsidRDefault="00315636" w:rsidP="00315636">
      <w:r>
        <w:t>Оценка производится ежегодно на основе использования системы целевых показателей подпрограммы, которая обеспечивает мониторинг за оцениваемый период.</w:t>
      </w:r>
    </w:p>
    <w:p w:rsidR="00315636" w:rsidRDefault="00315636" w:rsidP="00315636">
      <w:r>
        <w:t>Для оценки эффективности расходования средств областного бюджета в рамках реализации подпрограммы используются показатели расходования средств областного бюджета, которые отражают соответствие выполнения мероприятий подпрограммы запланированному уровню расходов областного бюджета.</w:t>
      </w:r>
    </w:p>
    <w:p w:rsidR="00315636" w:rsidRDefault="00315636" w:rsidP="00315636"/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11" w:name="sub_918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315636" w:rsidRDefault="00315636" w:rsidP="00315636">
      <w:pPr>
        <w:pStyle w:val="afb"/>
      </w:pPr>
      <w:r>
        <w:fldChar w:fldCharType="begin"/>
      </w:r>
      <w:r>
        <w:instrText>HYPERLINK "garantF1://26842751.193"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11 июня 2014 г. N 499-пп раздел VIII настоящей Подпрограммы изложен в новой редакции</w:t>
      </w:r>
    </w:p>
    <w:p w:rsidR="00315636" w:rsidRDefault="00315636" w:rsidP="00315636">
      <w:pPr>
        <w:pStyle w:val="afb"/>
      </w:pPr>
      <w:hyperlink r:id="rId9" w:history="1">
        <w:r>
          <w:rPr>
            <w:rStyle w:val="a4"/>
            <w:rFonts w:cs="Arial"/>
          </w:rPr>
          <w:t>См. текст раздела в предыдущей редакции</w:t>
        </w:r>
      </w:hyperlink>
    </w:p>
    <w:p w:rsidR="00315636" w:rsidRDefault="00315636" w:rsidP="00315636">
      <w:pPr>
        <w:pStyle w:val="afb"/>
      </w:pPr>
    </w:p>
    <w:p w:rsidR="00315636" w:rsidRDefault="00315636" w:rsidP="00315636">
      <w:pPr>
        <w:pStyle w:val="1"/>
      </w:pPr>
      <w:r>
        <w:t>VIII. Условия предоставления и методика расчета субсидий местным бюджетам</w:t>
      </w:r>
      <w:r>
        <w:br/>
        <w:t>из областного бюджета в рамках реализации настоящей подпрограммы</w:t>
      </w:r>
    </w:p>
    <w:p w:rsidR="00315636" w:rsidRDefault="00315636" w:rsidP="00315636"/>
    <w:p w:rsidR="00315636" w:rsidRDefault="00315636" w:rsidP="00315636">
      <w:r>
        <w:t>В рамках реализации настоящей подпрограммы местным бюджетам Магаданской области предоставляются субсидии из областного бюджета на реализацию муниципальных программ, направленных на достижение цели подпрограммы.</w:t>
      </w:r>
    </w:p>
    <w:p w:rsidR="00315636" w:rsidRDefault="00315636" w:rsidP="00315636">
      <w:r>
        <w:t>Условием предоставления субсидий из областного бюджета бюджетам муниципальных образований является наличие муниципальной программы, предусматривающих мероприятия по установке ограждения территории и укреплению материально-технической базы образовательных организаций.</w:t>
      </w:r>
    </w:p>
    <w:p w:rsidR="00315636" w:rsidRDefault="00315636" w:rsidP="00315636">
      <w:r>
        <w:lastRenderedPageBreak/>
        <w:t>Расчет размера субсидий из областного бюджета, предоставляемых бюджетам муниципальных образований, производится по формуле:</w:t>
      </w:r>
    </w:p>
    <w:p w:rsidR="00315636" w:rsidRDefault="00315636" w:rsidP="00315636">
      <w:r>
        <w:rPr>
          <w:noProof/>
        </w:rPr>
        <w:drawing>
          <wp:inline distT="0" distB="0" distL="0" distR="0">
            <wp:extent cx="9525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 где:</w:t>
      </w:r>
    </w:p>
    <w:p w:rsidR="00315636" w:rsidRDefault="00315636" w:rsidP="00315636">
      <w:proofErr w:type="spellStart"/>
      <w:r>
        <w:t>Si</w:t>
      </w:r>
      <w:proofErr w:type="spellEnd"/>
      <w:r>
        <w:t xml:space="preserve"> - объем субсидии из областного бюджета, предоставляемой бюджету </w:t>
      </w:r>
      <w:proofErr w:type="spellStart"/>
      <w:r>
        <w:t>i</w:t>
      </w:r>
      <w:proofErr w:type="spellEnd"/>
      <w:r>
        <w:t>- го муниципального образования на установку ограждения территории образовательных организаций;</w:t>
      </w:r>
    </w:p>
    <w:p w:rsidR="00315636" w:rsidRDefault="00315636" w:rsidP="00315636">
      <w:r>
        <w:t>S - общий объем субсидий, предоставляемых бюджетам муниципальных образований в текущем году;</w:t>
      </w:r>
    </w:p>
    <w:p w:rsidR="00315636" w:rsidRDefault="00315636" w:rsidP="00315636">
      <w:proofErr w:type="gramStart"/>
      <w:r>
        <w:t>Р</w:t>
      </w:r>
      <w:proofErr w:type="gramEnd"/>
      <w:r>
        <w:t xml:space="preserve"> - общая потребность средств на установку ограждения территории образовательных организаций;</w:t>
      </w:r>
    </w:p>
    <w:p w:rsidR="00315636" w:rsidRDefault="00315636" w:rsidP="00315636">
      <w:r>
        <w:t>РМО - потребность средств на установку ограждения территории образовательных организаций муниципального образования.</w:t>
      </w:r>
    </w:p>
    <w:p w:rsidR="00315636" w:rsidRDefault="00315636" w:rsidP="00315636">
      <w:r>
        <w:t>Субсидии предоставляются бюджетам муниципальным образованиям на основании соглашений о предоставлении субсидий, заключенных между Правительством Магаданской области, местной администрацией соответствующего муниципального образования Магаданской области и ответственным исполнителем подпрограммы.</w:t>
      </w:r>
    </w:p>
    <w:p w:rsidR="00315636" w:rsidRDefault="00315636" w:rsidP="00315636">
      <w:proofErr w:type="gramStart"/>
      <w:r>
        <w:t>Министерство финансов Магаданской области (далее - министерство финансов) в соответствии со сводной бюджетной росписью областного бюджета в пределах бюджетных ассигнований перечисляет средства областного бюджета министерству образования и молодежной политики Магаданской области (далее - министерство образования и молодежной политики), предусмотренные в установленном порядке для предоставления субсидии из областного бюджета бюджетам муниципальных образований Магаданской области на основании заявок.</w:t>
      </w:r>
      <w:proofErr w:type="gramEnd"/>
    </w:p>
    <w:p w:rsidR="00315636" w:rsidRDefault="00315636" w:rsidP="00315636">
      <w:r>
        <w:t>Министерство образования и молодежной политики Магаданской области:</w:t>
      </w:r>
    </w:p>
    <w:p w:rsidR="00315636" w:rsidRDefault="00315636" w:rsidP="00315636">
      <w:r>
        <w:t>- предоставляет субсидии из областного бюджета бюджетам муниципальных образований Магаданской области в соответствии с бюджетной росписью и в пределах бюджетных ассигнований, предусмотренных в установленном порядке на эти цели, на основании представляемых органами местного самоуправления заявок на финансирование;</w:t>
      </w:r>
    </w:p>
    <w:p w:rsidR="00315636" w:rsidRDefault="00315636" w:rsidP="00315636">
      <w:r>
        <w:t>- направляет в министерство финансов Магаданской области не позднее 5 числа каждого месяца заявку на финансирование для перечисления субсидии из областного бюджета бюджетам муниципальных образований Магаданской области по форме, утвержденной Распоряжением департамента финансов от 27 декабря 2007 г. N 8 "О порядке составления и ведения кассового плана исполнения областного бюджета".</w:t>
      </w:r>
    </w:p>
    <w:p w:rsidR="00315636" w:rsidRDefault="00315636" w:rsidP="00315636">
      <w:r>
        <w:t>Органы местного самоуправления муниципальных образований Магаданской области предоставляют в министерство образования и молодежной политики Магаданской области:</w:t>
      </w:r>
    </w:p>
    <w:p w:rsidR="00315636" w:rsidRDefault="00315636" w:rsidP="00315636">
      <w:r>
        <w:t>- заявки на финансирование в министерство образования и молодежной политики Магаданской области ежемесячно, не позднее 28 числа текущего месяца по форме, утвержденной приказом министерства образования и молодежной политики Магаданской области;</w:t>
      </w:r>
    </w:p>
    <w:p w:rsidR="00315636" w:rsidRDefault="00315636" w:rsidP="00315636">
      <w:r>
        <w:lastRenderedPageBreak/>
        <w:t>- отчет о расходовании субсидии из областного бюджета в министерство образования и молодежной политики Магаданской области в срок до 10 числа месяца, следующего за отчетным периодом по форме, утвержденной приказом министерства образования и молодежной политики Магаданской области. Для завершения финансового года отчет за декабрь (ожидаемые расходы) представляется в срок до 20 декабря текущего года.</w:t>
      </w:r>
    </w:p>
    <w:p w:rsidR="00315636" w:rsidRDefault="00315636" w:rsidP="00315636">
      <w:r>
        <w:t>Перечисление субсидий осуществляется в бюджеты муниципальных образований Магаданской области на счета органов Федерального казначейства, открытые для кассового обслуживания исполнения местных бюджетов.</w:t>
      </w:r>
    </w:p>
    <w:p w:rsidR="00315636" w:rsidRDefault="00315636" w:rsidP="00315636">
      <w:r>
        <w:t>Органы местного самоуправления муниципальных образований Магаданской области несут ответственность за целевое использование субсидий из областного бюджета. В случае использования субсидий из областного бюджета по не целевому назначению, соответствующие средства взыскиваются в областной бюджет в порядке, установленном законодательством Российской Федерации.</w:t>
      </w:r>
    </w:p>
    <w:p w:rsidR="00315636" w:rsidRDefault="00315636" w:rsidP="00315636">
      <w:r>
        <w:t>Органы местного самоуправления муниципальных образований Магаданской области представляют ответственному исполнителю подпрограммы отчет о целевом использовании субсидий ежеквартально, в срок до 10 числа месяца следующего за отчетным кварталом.</w:t>
      </w:r>
    </w:p>
    <w:p w:rsidR="00315636" w:rsidRDefault="00315636" w:rsidP="0031563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15636" w:rsidRDefault="00315636" w:rsidP="00315636">
      <w:pPr>
        <w:pStyle w:val="afa"/>
      </w:pPr>
      <w:r>
        <w:t>Нумерация разделов приводится в соответствии с источником</w:t>
      </w:r>
    </w:p>
    <w:p w:rsidR="00315636" w:rsidRDefault="00315636" w:rsidP="00315636">
      <w:pPr>
        <w:pStyle w:val="1"/>
      </w:pPr>
      <w:bookmarkStart w:id="12" w:name="sub_9190"/>
      <w:r>
        <w:t>X. Информация об участии органов местного самоуправления муниципальных образований Магаданской области, общественных, научных и иных организаций в реализации подпрограммы</w:t>
      </w:r>
    </w:p>
    <w:bookmarkEnd w:id="12"/>
    <w:p w:rsidR="00315636" w:rsidRDefault="00315636" w:rsidP="00315636"/>
    <w:p w:rsidR="00315636" w:rsidRDefault="00315636" w:rsidP="00315636">
      <w:r>
        <w:t>В реализации мероприятий подпрограммы участвуют органы местного самоуправления муниципальных образований Магаданской области, а также возможно участие общественных, научных и иных организаций в рамках полномочий, установленных федеральным и областным законодательством.</w:t>
      </w:r>
    </w:p>
    <w:p w:rsidR="00315636" w:rsidRDefault="00315636" w:rsidP="00315636"/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13" w:name="sub_9100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315636" w:rsidRDefault="00315636" w:rsidP="00315636">
      <w:pPr>
        <w:pStyle w:val="afb"/>
      </w:pPr>
      <w:r>
        <w:fldChar w:fldCharType="begin"/>
      </w:r>
      <w:r>
        <w:instrText>HYPERLINK "garantF1://26843787.182"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6 ноября 2014 г. N 934-пп в настоящее приложение внесены изменения</w:t>
      </w:r>
    </w:p>
    <w:p w:rsidR="00315636" w:rsidRDefault="00315636" w:rsidP="00315636">
      <w:pPr>
        <w:pStyle w:val="afb"/>
      </w:pPr>
      <w:hyperlink r:id="rId11" w:history="1">
        <w:r>
          <w:rPr>
            <w:rStyle w:val="a4"/>
            <w:rFonts w:cs="Arial"/>
          </w:rPr>
          <w:t>См. те</w:t>
        </w:r>
        <w:proofErr w:type="gramStart"/>
        <w:r>
          <w:rPr>
            <w:rStyle w:val="a4"/>
            <w:rFonts w:cs="Arial"/>
          </w:rPr>
          <w:t>кст пр</w:t>
        </w:r>
        <w:proofErr w:type="gramEnd"/>
        <w:r>
          <w:rPr>
            <w:rStyle w:val="a4"/>
            <w:rFonts w:cs="Arial"/>
          </w:rPr>
          <w:t>иложения в предыдущей редакции</w:t>
        </w:r>
      </w:hyperlink>
    </w:p>
    <w:p w:rsidR="00315636" w:rsidRDefault="00315636" w:rsidP="00315636">
      <w:pPr>
        <w:pStyle w:val="afb"/>
      </w:pP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Приложение N 1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9000" w:history="1">
        <w:r>
          <w:rPr>
            <w:rStyle w:val="a4"/>
            <w:rFonts w:cs="Arial"/>
          </w:rPr>
          <w:t>подпрограмме</w:t>
        </w:r>
      </w:hyperlink>
      <w:r>
        <w:rPr>
          <w:rStyle w:val="a3"/>
          <w:bCs/>
        </w:rPr>
        <w:t xml:space="preserve"> "Безопасность </w:t>
      </w:r>
      <w:proofErr w:type="gramStart"/>
      <w:r>
        <w:rPr>
          <w:rStyle w:val="a3"/>
          <w:bCs/>
        </w:rPr>
        <w:t>образовательных</w:t>
      </w:r>
      <w:proofErr w:type="gramEnd"/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организаций в Магаданской области"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на 2014-2020 годы"</w:t>
      </w:r>
    </w:p>
    <w:p w:rsidR="00315636" w:rsidRDefault="00315636" w:rsidP="00315636">
      <w:pPr>
        <w:pStyle w:val="1"/>
      </w:pPr>
      <w:r>
        <w:t>Перечень мероприятий подпрограммы</w:t>
      </w:r>
      <w:r>
        <w:br/>
        <w:t>"Безопасность образовательных организаций в Магаданской области</w:t>
      </w:r>
      <w:proofErr w:type="gramStart"/>
      <w:r>
        <w:t>"н</w:t>
      </w:r>
      <w:proofErr w:type="gramEnd"/>
      <w:r>
        <w:t>а 2014 - 2020 годы"</w:t>
      </w:r>
    </w:p>
    <w:p w:rsidR="00315636" w:rsidRDefault="00315636" w:rsidP="00315636">
      <w:pPr>
        <w:rPr>
          <w:b/>
          <w:bCs/>
          <w:color w:val="26282F"/>
        </w:r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2800"/>
        <w:gridCol w:w="2660"/>
        <w:gridCol w:w="1120"/>
        <w:gridCol w:w="1120"/>
        <w:gridCol w:w="2520"/>
        <w:gridCol w:w="2380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Наименование подпрограммы, мероприятия подпрограммы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Ответственный исполнитель, (соисполнители, участники государственной подпрограммы)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Срок реализации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Последствия не реализации мероприятий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начало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окончание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уровня антитеррористической защищенности образовательных учреждений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Установка ограждения территории МБДОУ "Детский сад N 6" в пос. Сеймчан </w:t>
            </w:r>
            <w:proofErr w:type="spellStart"/>
            <w:r>
              <w:t>Среднеканского</w:t>
            </w:r>
            <w:proofErr w:type="spellEnd"/>
            <w:r>
              <w:t xml:space="preserve">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защиты от проникновения посторонних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Установка ограждения территории МБДОУ "Детский сад N 8" в пос. Сеймчан </w:t>
            </w:r>
            <w:proofErr w:type="spellStart"/>
            <w:r>
              <w:t>Среднеканского</w:t>
            </w:r>
            <w:proofErr w:type="spellEnd"/>
            <w:r>
              <w:t xml:space="preserve">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защиты от проникновения посторонних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bookmarkStart w:id="14" w:name="sub_113"/>
            <w:r>
              <w:t>1.1.3.</w:t>
            </w:r>
            <w:bookmarkEnd w:id="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Установка ограждения территории МБОУ "Средняя </w:t>
            </w:r>
            <w:r>
              <w:lastRenderedPageBreak/>
              <w:t>общеобразовательная школа N 20" г. </w:t>
            </w:r>
            <w:proofErr w:type="spellStart"/>
            <w:r>
              <w:t>Магадан</w:t>
            </w:r>
            <w:proofErr w:type="gramStart"/>
            <w:r>
              <w:t>a</w:t>
            </w:r>
            <w:proofErr w:type="spellEnd"/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lastRenderedPageBreak/>
              <w:t xml:space="preserve">Министерство образования и молодежной </w:t>
            </w:r>
            <w:r>
              <w:lastRenderedPageBreak/>
              <w:t>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Повышение защиты от проникновения посторонних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1.1.4.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Установка ограждения территории МКОУ "Средняя общеобразовательная школа </w:t>
            </w:r>
            <w:proofErr w:type="gramStart"/>
            <w:r>
              <w:t>с</w:t>
            </w:r>
            <w:proofErr w:type="gramEnd"/>
            <w:r>
              <w:t>. </w:t>
            </w:r>
            <w:proofErr w:type="gramStart"/>
            <w:r>
              <w:t>Клепка</w:t>
            </w:r>
            <w:proofErr w:type="gramEnd"/>
            <w:r>
              <w:t xml:space="preserve">" </w:t>
            </w:r>
            <w:proofErr w:type="spellStart"/>
            <w:r>
              <w:t>Ольского</w:t>
            </w:r>
            <w:proofErr w:type="spellEnd"/>
            <w:r>
              <w:t xml:space="preserve">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защиты от проникновения посторонних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1.1.5.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Установка и ремонт ограждения территории государственных образовательных организаций, подведомственных министерству образования и молодежной политики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</w:t>
            </w:r>
            <w:r>
              <w:lastRenderedPageBreak/>
              <w:t>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proofErr w:type="gramStart"/>
            <w:r>
              <w:t>повышение зашиты от проникновения посторонних лиц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Установка и ремонт наружного освещения территорий образовательных учреждений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Предупреждение травматизма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возможность причинения вреда здоровью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Обслуживание и ремонт охранной сигнализации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защиты от проникновения посторонних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1.4.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Обслуживание и ремонт системы видеонаблюдения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министерство образования и молодежной </w:t>
            </w:r>
            <w:r>
              <w:lastRenderedPageBreak/>
              <w:t>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защиты от проникновения по сторонних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свободный доступ посторонних лиц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Повышение уровни пожарной защищенности образовательных организаций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Модернизация автоматических пожарных сигнализаций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Обслуживание и ремонт автоматической пожарной сигнализации, автоматических </w:t>
            </w:r>
            <w:r>
              <w:lastRenderedPageBreak/>
              <w:t>систем пожаротушения, систем оповещения и управления эвакуацией людей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lastRenderedPageBreak/>
              <w:t xml:space="preserve">Министерство образования и молодежной политики Магаданской области; </w:t>
            </w:r>
            <w:r>
              <w:lastRenderedPageBreak/>
              <w:t>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Приобретение огнетушителей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Поверка, заправка и обслуживание огнетушителей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министерство образования и молодежной политики Магаданской области; государственные организаций, подведомственные министерству </w:t>
            </w:r>
            <w:r>
              <w:lastRenderedPageBreak/>
              <w:t>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Обработка сгораемых конструкций огнезащитными составами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Проведение замеров сопротивления изоляции электросетей, электрооборудования и заземления систем электроснабжения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Установка </w:t>
            </w:r>
            <w:r>
              <w:lastRenderedPageBreak/>
              <w:t>противопожарных дверей пожароопасных помещений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lastRenderedPageBreak/>
              <w:t xml:space="preserve">Министерство </w:t>
            </w:r>
            <w:r>
              <w:lastRenderedPageBreak/>
              <w:t>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 xml:space="preserve">Противопожарная </w:t>
            </w:r>
            <w:r>
              <w:lastRenderedPageBreak/>
              <w:t>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 xml:space="preserve">не выполнение </w:t>
            </w:r>
            <w:r>
              <w:lastRenderedPageBreak/>
              <w:t>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Приведение в соответствие требованиям пожарной безопасности эвакуационных выходов и подвальных помещений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Приобретение, установка и ремонт пожарного оборудования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Министерство образования и молодежной политики Магаданской </w:t>
            </w:r>
            <w:r>
              <w:lastRenderedPageBreak/>
              <w:t>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2.10.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Ремонт систем внутреннего и наружного водоснабжения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Ремонт электропроводки, ремонт и реконструкция </w:t>
            </w:r>
            <w:proofErr w:type="spellStart"/>
            <w:r>
              <w:t>электрощитового</w:t>
            </w:r>
            <w:proofErr w:type="spellEnd"/>
            <w:r>
              <w:t xml:space="preserve"> хозяйства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 xml:space="preserve">Министерство образования и молодежной политики Магаданской области; государственные организаций, подведомственные </w:t>
            </w:r>
            <w:r>
              <w:lastRenderedPageBreak/>
              <w:t>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не выполнение противопожарных требований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lastRenderedPageBreak/>
              <w:t>2.12.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Приобретение средств индивидуальной защиты людей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Противопожарная защита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угроза жизни и здоровью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2.13.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Участие в зональных соревнованиях "Школа безопасности"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Обучение безопасному выживанию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</w:pPr>
            <w:r>
              <w:t>возможность не участия в соревнованиях</w:t>
            </w:r>
          </w:p>
        </w:tc>
      </w:tr>
    </w:tbl>
    <w:p w:rsidR="00315636" w:rsidRDefault="00315636" w:rsidP="00315636"/>
    <w:p w:rsidR="00315636" w:rsidRDefault="00315636" w:rsidP="00315636">
      <w:pPr>
        <w:sectPr w:rsidR="003156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15" w:name="sub_92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5"/>
    <w:p w:rsidR="00315636" w:rsidRDefault="00315636" w:rsidP="00315636">
      <w:pPr>
        <w:pStyle w:val="afb"/>
      </w:pPr>
      <w:r>
        <w:fldChar w:fldCharType="begin"/>
      </w:r>
      <w:r>
        <w:instrText>HYPERLINK "garantF1://26843787.183"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6 ноября 2014 г. N 934-пп настоящее приложение изложено в новой редакции</w:t>
      </w:r>
    </w:p>
    <w:p w:rsidR="00315636" w:rsidRDefault="00315636" w:rsidP="00315636">
      <w:pPr>
        <w:pStyle w:val="afb"/>
      </w:pPr>
      <w:hyperlink r:id="rId12" w:history="1">
        <w:r>
          <w:rPr>
            <w:rStyle w:val="a4"/>
            <w:rFonts w:cs="Arial"/>
          </w:rPr>
          <w:t>См. те</w:t>
        </w:r>
        <w:proofErr w:type="gramStart"/>
        <w:r>
          <w:rPr>
            <w:rStyle w:val="a4"/>
            <w:rFonts w:cs="Arial"/>
          </w:rPr>
          <w:t>кст пр</w:t>
        </w:r>
        <w:proofErr w:type="gramEnd"/>
        <w:r>
          <w:rPr>
            <w:rStyle w:val="a4"/>
            <w:rFonts w:cs="Arial"/>
          </w:rPr>
          <w:t>иложения в предыдущей редакции</w:t>
        </w:r>
      </w:hyperlink>
    </w:p>
    <w:p w:rsidR="00315636" w:rsidRDefault="00315636" w:rsidP="00315636">
      <w:pPr>
        <w:pStyle w:val="afb"/>
      </w:pP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Приложение N 2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9000" w:history="1">
        <w:r>
          <w:rPr>
            <w:rStyle w:val="a4"/>
            <w:rFonts w:cs="Arial"/>
          </w:rPr>
          <w:t>подпрограмме</w:t>
        </w:r>
      </w:hyperlink>
      <w:r>
        <w:rPr>
          <w:rStyle w:val="a3"/>
          <w:bCs/>
        </w:rPr>
        <w:t xml:space="preserve"> "Безопасность </w:t>
      </w:r>
      <w:proofErr w:type="gramStart"/>
      <w:r>
        <w:rPr>
          <w:rStyle w:val="a3"/>
          <w:bCs/>
        </w:rPr>
        <w:t>образовательных</w:t>
      </w:r>
      <w:proofErr w:type="gramEnd"/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организаций в Магаданской области на 2014-2020 годы"</w:t>
      </w:r>
    </w:p>
    <w:p w:rsidR="00315636" w:rsidRDefault="00315636" w:rsidP="00315636"/>
    <w:p w:rsidR="00315636" w:rsidRDefault="00315636" w:rsidP="00315636">
      <w:pPr>
        <w:pStyle w:val="1"/>
      </w:pPr>
      <w:r>
        <w:t>Ресурсное обеспечение</w:t>
      </w:r>
      <w:r>
        <w:br/>
        <w:t>за счет средств областного бюджета государственной программы</w:t>
      </w:r>
      <w:r>
        <w:br/>
        <w:t>"Безопасность образовательных организаций в Магаданской области"</w:t>
      </w:r>
      <w:r>
        <w:br/>
        <w:t>на 2014 - 2020 годы"</w:t>
      </w:r>
    </w:p>
    <w:p w:rsidR="00315636" w:rsidRDefault="00315636" w:rsidP="00315636"/>
    <w:p w:rsidR="00315636" w:rsidRDefault="00315636" w:rsidP="00315636">
      <w:r>
        <w:t>Ответственный исполнитель: Министерство образования и молодежной политики Магаданской области</w:t>
      </w:r>
    </w:p>
    <w:p w:rsidR="00315636" w:rsidRDefault="00315636" w:rsidP="00315636"/>
    <w:p w:rsidR="00315636" w:rsidRDefault="00315636" w:rsidP="00315636">
      <w:p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1"/>
        <w:gridCol w:w="19"/>
        <w:gridCol w:w="3219"/>
        <w:gridCol w:w="1249"/>
        <w:gridCol w:w="1213"/>
        <w:gridCol w:w="1213"/>
        <w:gridCol w:w="1067"/>
        <w:gridCol w:w="14"/>
        <w:gridCol w:w="1077"/>
        <w:gridCol w:w="1062"/>
        <w:gridCol w:w="1048"/>
        <w:gridCol w:w="1267"/>
        <w:gridCol w:w="10"/>
        <w:gridCol w:w="13"/>
      </w:tblGrid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Наименование подпрограммы, мероприятия подпрограммы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 подпрограммы, участник подпрограммы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областного бюджета по годам </w:t>
            </w:r>
            <w:proofErr w:type="spellStart"/>
            <w:proofErr w:type="gramStart"/>
            <w:r>
              <w:rPr>
                <w:sz w:val="23"/>
                <w:szCs w:val="23"/>
              </w:rPr>
              <w:t>pea</w:t>
            </w:r>
            <w:proofErr w:type="gramEnd"/>
            <w:r>
              <w:rPr>
                <w:sz w:val="23"/>
                <w:szCs w:val="23"/>
              </w:rPr>
              <w:t>лизации</w:t>
            </w:r>
            <w:proofErr w:type="spellEnd"/>
            <w:r>
              <w:rPr>
                <w:sz w:val="23"/>
                <w:szCs w:val="23"/>
              </w:rPr>
              <w:t xml:space="preserve"> государственной программы (тыс. рублей)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9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"Безопасность образовательных организаций в Магаданской области" на 2014 - 2020 годы"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108 235,2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12 823,8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14 027,2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14 728,5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15 464,8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16 238,2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17 050,1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17 902,6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Повышение уровня антитеррористической защищенности образовательных организаций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</w:t>
            </w:r>
            <w:proofErr w:type="gramStart"/>
            <w:r>
              <w:rPr>
                <w:sz w:val="23"/>
                <w:szCs w:val="23"/>
              </w:rPr>
              <w:t>образовании</w:t>
            </w:r>
            <w:proofErr w:type="gramEnd"/>
            <w:r>
              <w:rPr>
                <w:sz w:val="23"/>
                <w:szCs w:val="23"/>
              </w:rPr>
              <w:t xml:space="preserve">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55 894,3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6 483,7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6 962,3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7 937,4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6 963,6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9 080,8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9 534,5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8 932,0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 Установка ограждения территории образовательных организаций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образования и молодежной политики Магаданской области; органы местного самоуправления муниципальных </w:t>
            </w:r>
            <w:r>
              <w:rPr>
                <w:sz w:val="23"/>
                <w:szCs w:val="23"/>
              </w:rPr>
              <w:lastRenderedPageBreak/>
              <w:t>образований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27 845,1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3 508,4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4 066,8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1.1.1. Установка ограждения территории МБДОУ "Детский сад N 6" в пос. Сеймчан </w:t>
            </w:r>
            <w:proofErr w:type="spellStart"/>
            <w:r>
              <w:rPr>
                <w:sz w:val="23"/>
                <w:szCs w:val="23"/>
              </w:rPr>
              <w:t>Среднеканского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1 175,3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1 175,3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1.1.2. Установка ограждения территории МБДОУ "Детский сад N 8" в пос. Сеймчан </w:t>
            </w:r>
            <w:proofErr w:type="spellStart"/>
            <w:r>
              <w:rPr>
                <w:sz w:val="23"/>
                <w:szCs w:val="23"/>
              </w:rPr>
              <w:t>Среднеканского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1.1.3. Установка ограждения территории МБОУ "Средняя общеобразовательная школа N 20" г. Магадана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органы местного самоуправления муниципальных образований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2 333,1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2 333,1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1.1.4. Установка ограждения территории МКОУ "Средняя общеобразовательная школа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 </w:t>
            </w:r>
            <w:proofErr w:type="gramStart"/>
            <w:r>
              <w:rPr>
                <w:sz w:val="23"/>
                <w:szCs w:val="23"/>
              </w:rPr>
              <w:t>Клепка</w:t>
            </w:r>
            <w:proofErr w:type="gram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Ольского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образования и молодежной политики Магаданской области; органы местного самоуправления муниципальных образований Магаданской </w:t>
            </w:r>
            <w:r>
              <w:rPr>
                <w:sz w:val="23"/>
                <w:szCs w:val="23"/>
              </w:rPr>
              <w:lastRenderedPageBreak/>
              <w:t>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2 233,6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1.1.5. Установка и ремонт ограждения территории государственных образовательных организаций, подведомственных министерству образования и молодежной политики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18 827,1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1 833,2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 Установка и ремонт наружного освещения территорий образовательных организаций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3 830,0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544,5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 Обслуживание и ремонт охранной сигнализации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13 952,1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1 799,3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1 889,2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1 983,7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2 082,9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2 296,4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 Обслуживание и ремонт системы видеонаблюдения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образования и молодежной политики Магаданской области; государственные </w:t>
            </w:r>
            <w:r>
              <w:rPr>
                <w:sz w:val="23"/>
                <w:szCs w:val="23"/>
              </w:rPr>
              <w:lastRenderedPageBreak/>
              <w:t>организации,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10 267,1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1 393,1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1 462,8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1 535,9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1 693,3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1 778,0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 Повышение уровня пожарной защищенности образовательных организаций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52 340,9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6 340,1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7 064,9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7 157,4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8 970,6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 Модернизация автоматических пожарных сигнализация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1 411,2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2 268,1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1 755,0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 Обслуживание и ремонт автоматической пожарной сигнализации, автоматических систем пожаротушения, систем оповещения и управления эвакуацией людей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15 103,2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1 855,0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1 947,7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2 045,1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2 147,4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2 254,7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2 367,5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2 485,8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Приобретение </w:t>
            </w:r>
            <w:r>
              <w:rPr>
                <w:sz w:val="23"/>
                <w:szCs w:val="23"/>
              </w:rPr>
              <w:lastRenderedPageBreak/>
              <w:t>огнетушителей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Министерство образования </w:t>
            </w:r>
            <w:r>
              <w:rPr>
                <w:sz w:val="23"/>
                <w:szCs w:val="23"/>
              </w:rPr>
              <w:lastRenderedPageBreak/>
              <w:t>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686,0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112,9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2.4. Поверка, заправка и обслуживание огнетушителей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 Обработка сгораемых конструкций огнезащитными составами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области: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3 436,8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 Проведение замеров сопротивления изоляции электросетей, электрооборудования и заземления систем электроснабжения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образования и молодежной политики Магаданской области; государственные организаций, подведомственные министерству образования </w:t>
            </w:r>
            <w:r>
              <w:rPr>
                <w:sz w:val="23"/>
                <w:szCs w:val="23"/>
              </w:rPr>
              <w:lastRenderedPageBreak/>
              <w:t>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5 813,4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867,9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956,8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2.7. Установка противопожарных дверей пожароопасных помещений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1 231,1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 Приведение в соответствие требованиям пожарной безопасности эвакуационных выходов и подвальных помещений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4 787,6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2.9. Приобретение, установка и ремонт пожарного оборудования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1 967,2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2.10. Ремонт систем внутреннего и наружного водоснабжения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Министерство образования и </w:t>
            </w:r>
            <w:proofErr w:type="gramStart"/>
            <w:r>
              <w:rPr>
                <w:sz w:val="23"/>
                <w:szCs w:val="23"/>
              </w:rPr>
              <w:t>молодежном</w:t>
            </w:r>
            <w:proofErr w:type="gramEnd"/>
            <w:r>
              <w:rPr>
                <w:sz w:val="23"/>
                <w:szCs w:val="23"/>
              </w:rPr>
              <w:t xml:space="preserve"> политики Магаданской области;</w:t>
            </w:r>
          </w:p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государственные </w:t>
            </w:r>
            <w:r>
              <w:rPr>
                <w:sz w:val="23"/>
                <w:szCs w:val="23"/>
              </w:rPr>
              <w:lastRenderedPageBreak/>
              <w:t>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2 137,3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289,4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2.11. Ремонт электропроводки, ремонт и реконструкция </w:t>
            </w:r>
            <w:proofErr w:type="spellStart"/>
            <w:r>
              <w:rPr>
                <w:sz w:val="23"/>
                <w:szCs w:val="23"/>
              </w:rPr>
              <w:t>электрощитового</w:t>
            </w:r>
            <w:proofErr w:type="spellEnd"/>
            <w:r>
              <w:rPr>
                <w:sz w:val="23"/>
                <w:szCs w:val="23"/>
              </w:rPr>
              <w:t xml:space="preserve"> хозяйства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3 146,1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2.12. Приобретение средств индивидуальной защиты людей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области; государственные организаций, подведомственные министерству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1 260,7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170,7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207,5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2.13. Участие в зональных соревнованиях "Школа безопасности"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образования и молодежной политики Магаданской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3 572,5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483,8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</w:tr>
    </w:tbl>
    <w:p w:rsidR="00315636" w:rsidRDefault="00315636" w:rsidP="00315636"/>
    <w:p w:rsidR="00315636" w:rsidRDefault="00315636" w:rsidP="00315636">
      <w:pPr>
        <w:sectPr w:rsidR="003156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15636" w:rsidRDefault="00315636" w:rsidP="00315636">
      <w:pPr>
        <w:pStyle w:val="afa"/>
        <w:rPr>
          <w:color w:val="000000"/>
          <w:sz w:val="16"/>
          <w:szCs w:val="16"/>
        </w:rPr>
      </w:pPr>
      <w:bookmarkStart w:id="16" w:name="sub_93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6"/>
    <w:p w:rsidR="00315636" w:rsidRDefault="00315636" w:rsidP="00315636">
      <w:pPr>
        <w:pStyle w:val="afb"/>
      </w:pPr>
      <w:r>
        <w:fldChar w:fldCharType="begin"/>
      </w:r>
      <w:r>
        <w:instrText>HYPERLINK "garantF1://26843787.184"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Магаданской области от 6 ноября 2014 г. N 934-пп настоящее приложение изложено в новой редакции</w:t>
      </w:r>
    </w:p>
    <w:p w:rsidR="00315636" w:rsidRDefault="00315636" w:rsidP="00315636">
      <w:pPr>
        <w:pStyle w:val="afb"/>
      </w:pPr>
      <w:hyperlink r:id="rId13" w:history="1">
        <w:r>
          <w:rPr>
            <w:rStyle w:val="a4"/>
            <w:rFonts w:cs="Arial"/>
          </w:rPr>
          <w:t>См. те</w:t>
        </w:r>
        <w:proofErr w:type="gramStart"/>
        <w:r>
          <w:rPr>
            <w:rStyle w:val="a4"/>
            <w:rFonts w:cs="Arial"/>
          </w:rPr>
          <w:t>кст пр</w:t>
        </w:r>
        <w:proofErr w:type="gramEnd"/>
        <w:r>
          <w:rPr>
            <w:rStyle w:val="a4"/>
            <w:rFonts w:cs="Arial"/>
          </w:rPr>
          <w:t>иложения в предыдущей редакции</w:t>
        </w:r>
      </w:hyperlink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Приложение N 3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9000" w:history="1">
        <w:r>
          <w:rPr>
            <w:rStyle w:val="a4"/>
            <w:rFonts w:cs="Arial"/>
          </w:rPr>
          <w:t>подпрограмме</w:t>
        </w:r>
      </w:hyperlink>
      <w:r>
        <w:rPr>
          <w:rStyle w:val="a3"/>
          <w:bCs/>
        </w:rPr>
        <w:t xml:space="preserve"> "Безопасность образовательных организаций</w:t>
      </w:r>
    </w:p>
    <w:p w:rsidR="00315636" w:rsidRDefault="00315636" w:rsidP="00315636">
      <w:pPr>
        <w:ind w:firstLine="698"/>
        <w:jc w:val="right"/>
      </w:pPr>
      <w:r>
        <w:rPr>
          <w:rStyle w:val="a3"/>
          <w:bCs/>
        </w:rPr>
        <w:t>в Магаданской области" на 2014-2020 годы"</w:t>
      </w:r>
    </w:p>
    <w:p w:rsidR="00315636" w:rsidRDefault="00315636" w:rsidP="00315636"/>
    <w:p w:rsidR="00315636" w:rsidRDefault="00315636" w:rsidP="00315636">
      <w:pPr>
        <w:pStyle w:val="1"/>
      </w:pPr>
      <w:r>
        <w:t>Ресурсное обеспечение и прогнозная (справочная) оценка</w:t>
      </w:r>
      <w:r>
        <w:br/>
        <w:t>по всем источникам финансирования на реализацию подпрограммы</w:t>
      </w:r>
      <w:r>
        <w:br/>
        <w:t>"Безопасность образовательных организаций в Магаданской области"</w:t>
      </w:r>
      <w:r>
        <w:br/>
        <w:t>на 2014 - 2020 годы"</w:t>
      </w:r>
    </w:p>
    <w:p w:rsidR="00315636" w:rsidRDefault="00315636" w:rsidP="00315636"/>
    <w:p w:rsidR="00315636" w:rsidRDefault="00315636" w:rsidP="00315636">
      <w:r>
        <w:t>Ответственный исполнитель: Министерство образования и молодежной политики Магаданской области</w:t>
      </w:r>
    </w:p>
    <w:p w:rsidR="00315636" w:rsidRDefault="00315636" w:rsidP="00315636"/>
    <w:p w:rsidR="00315636" w:rsidRDefault="00315636" w:rsidP="00315636">
      <w:pPr>
        <w:sectPr w:rsidR="0031563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4"/>
        <w:gridCol w:w="2688"/>
        <w:gridCol w:w="2554"/>
        <w:gridCol w:w="1075"/>
        <w:gridCol w:w="1075"/>
        <w:gridCol w:w="1075"/>
        <w:gridCol w:w="1075"/>
        <w:gridCol w:w="1075"/>
        <w:gridCol w:w="1075"/>
        <w:gridCol w:w="1075"/>
        <w:gridCol w:w="1211"/>
      </w:tblGrid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Статус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подпрограммы, мероприятия подпрограммы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</w:t>
            </w:r>
            <w:proofErr w:type="gramStart"/>
            <w:r>
              <w:rPr>
                <w:sz w:val="23"/>
                <w:szCs w:val="23"/>
              </w:rPr>
              <w:t>финансировании</w:t>
            </w:r>
            <w:proofErr w:type="gramEnd"/>
            <w:r>
              <w:rPr>
                <w:sz w:val="23"/>
                <w:szCs w:val="23"/>
              </w:rPr>
              <w:t xml:space="preserve"> (наименование источников финансирования)</w:t>
            </w:r>
          </w:p>
        </w:tc>
        <w:tc>
          <w:tcPr>
            <w:tcW w:w="8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расходов по годам реализации подпрограммы государственной программы, (тыс. рублей)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"Безопасность образовательных организаций в Магаданской области" на 2014 - 2020 годы"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111 942,6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16 340,7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14 097,1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14 849,1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15 464,8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16 238,2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17 050,1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17 902,6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108 235,2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12 823,8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14 027,2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14 728,5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15 464,8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16 238,2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17 050,1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17 902,6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3 707,4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3 516,9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59 601,7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10 000,6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7 032,2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8 058,0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6 963,6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9 080,8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9 534,5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8 932,0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55 894,3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6 483,7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6 962,3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7 937,4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6 963,6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9 080,8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9 534,5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8 932,0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3 707,4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3 516,9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ограждения территории 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31 552,5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7 025,3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3 345,9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4 187,4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27 845,1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3 508,4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4 066,8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3 707,4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3 516,9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ограждения территории МБДОУ "Детский сад N 6" в пос. Сеймчан </w:t>
            </w:r>
            <w:proofErr w:type="spellStart"/>
            <w:r>
              <w:rPr>
                <w:sz w:val="23"/>
                <w:szCs w:val="23"/>
              </w:rPr>
              <w:lastRenderedPageBreak/>
              <w:t>Среднеканского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ограждения территории МБДОУ "Детский сад N 8" в пос. Сеймчан </w:t>
            </w:r>
            <w:proofErr w:type="spellStart"/>
            <w:r>
              <w:rPr>
                <w:sz w:val="23"/>
                <w:szCs w:val="23"/>
              </w:rPr>
              <w:t>Среднеканского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3 345,9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3 345,9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3 276,0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ограждения территории МБОУ "Средняя общеобразовательная школа N 20" г. Магадана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5 788,1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5 788,1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2 333,1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3 455,0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3 455,0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ограждения территории МКОУ "Средняя общеобразовательная школа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 </w:t>
            </w:r>
            <w:proofErr w:type="gramStart"/>
            <w:r>
              <w:rPr>
                <w:sz w:val="23"/>
                <w:szCs w:val="23"/>
              </w:rPr>
              <w:t>Клепка</w:t>
            </w:r>
            <w:proofErr w:type="gram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Ольского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2 354,2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2 354,2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2 233,6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2 233,6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1.1.5.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и ремонт ограждения территории государственных образовательных организаций, подведомственных министерству образования и молодежной политики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18 827,1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1 833,2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18 827,1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1 833,2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2 899,5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5 053,8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4 227,2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и ремонт наружного освещения территорий образовательных </w:t>
            </w:r>
            <w:r>
              <w:rPr>
                <w:sz w:val="23"/>
                <w:szCs w:val="23"/>
              </w:rPr>
              <w:lastRenderedPageBreak/>
              <w:t>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3 830,0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3 830,0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Обслуживание и ремонт охранной сигнализации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13 952,1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1 713,6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1 799,3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1 889,2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1 983,7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2 082,9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2 296,4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13 952,1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1 713,6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1 799,3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1 889,2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1 983,7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2 082,9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2 296,4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1.4.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Обслуживание и ремонт системы видеонаблюдения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10 267,1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1 462,8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1 535,9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1 693,3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1 778,0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10 267,1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1 462,8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1 535,9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1 693,3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1 778,0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52 340,9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6 340,1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7 064,9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6 791,1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7 157,4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7 515,3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8 970,6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52 340,9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6 340,1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7 064,9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6 791,1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7 157,4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7 515,3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8 970,6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Модернизация автоматических пожарных сигнализаций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1 411,2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2 268,1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1 755,0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8 500,4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2 268,1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1 755,0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Обслуживание и ремонт </w:t>
            </w:r>
            <w:r>
              <w:rPr>
                <w:sz w:val="23"/>
                <w:szCs w:val="23"/>
              </w:rPr>
              <w:lastRenderedPageBreak/>
              <w:t>автоматической пожарной сигнализации, автоматических систем пожаротушения, систем оповещения и управления эвакуацией людей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15 103,2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1 855.0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2 045,1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2 147,4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2 254,7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2 367,5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2 485,8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15 103,2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1 855,0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2 045,1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2 147,4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2 254,7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2 367,5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2 485,8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огнетушителей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112,9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112,9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Поверка, заправка и обслуживание огнетушителей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Обработка сгораемых конструкций огнезащитными составами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3 436,8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3 436,8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замеров сопротивления изоляции электросетей, электрооборудования и заземления систем электроснабжения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956,8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5 813,4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956,8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Мероприятие 2.7.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противопожарных дверей пожароопасных помещений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1231,1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1 231,1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202,6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2.8.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Приведение в соответствие требованиям пожарной безопасности эвакуационных выходов и подвальных помещений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4 787,6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4 787,6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2.9.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Приобретение, установка и ремонт пожарного оборудования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1 967,2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1 967,2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323,7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2.10.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систем внутреннего и наружного водоснабжения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2 137,3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2 137,3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2.11.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Ремонт электропроводки, ремонт и реконструкция </w:t>
            </w:r>
            <w:proofErr w:type="spellStart"/>
            <w:r>
              <w:rPr>
                <w:sz w:val="23"/>
                <w:szCs w:val="23"/>
              </w:rPr>
              <w:t>электрощитового</w:t>
            </w:r>
            <w:proofErr w:type="spellEnd"/>
            <w:r>
              <w:rPr>
                <w:sz w:val="23"/>
                <w:szCs w:val="23"/>
              </w:rPr>
              <w:t xml:space="preserve"> хозяйства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3 146,1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3 146,1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517,8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2.12.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средств индивидуальной </w:t>
            </w:r>
            <w:r>
              <w:rPr>
                <w:sz w:val="23"/>
                <w:szCs w:val="23"/>
              </w:rPr>
              <w:lastRenderedPageBreak/>
              <w:t>защиты людей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1 260,7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207,5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1 260,7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207,5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2.13.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зональных соревнованиях "Школа безопасности"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3 572,5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3 572,5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588,0</w:t>
            </w:r>
          </w:p>
        </w:tc>
      </w:tr>
      <w:tr w:rsidR="00315636" w:rsidTr="00B00FF4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36" w:rsidRDefault="00315636" w:rsidP="00B00FF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315636" w:rsidRDefault="00315636" w:rsidP="00315636"/>
    <w:p w:rsidR="00335716" w:rsidRDefault="00335716"/>
    <w:sectPr w:rsidR="00335716" w:rsidSect="003156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15636"/>
    <w:rsid w:val="00315636"/>
    <w:rsid w:val="003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56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1563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563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563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63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1563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1563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1563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1563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1563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5636"/>
    <w:rPr>
      <w:u w:val="single"/>
    </w:rPr>
  </w:style>
  <w:style w:type="paragraph" w:customStyle="1" w:styleId="a6">
    <w:name w:val="Внимание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5636"/>
  </w:style>
  <w:style w:type="paragraph" w:customStyle="1" w:styleId="a8">
    <w:name w:val="Внимание: недобросовестность!"/>
    <w:basedOn w:val="a6"/>
    <w:next w:val="a"/>
    <w:uiPriority w:val="99"/>
    <w:rsid w:val="00315636"/>
  </w:style>
  <w:style w:type="character" w:customStyle="1" w:styleId="a9">
    <w:name w:val="Выделение для Базового Поиска"/>
    <w:basedOn w:val="a3"/>
    <w:uiPriority w:val="99"/>
    <w:rsid w:val="0031563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563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31563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563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15636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1563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563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563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56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156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563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1563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1563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563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5636"/>
  </w:style>
  <w:style w:type="paragraph" w:customStyle="1" w:styleId="aff2">
    <w:name w:val="Моноширинный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15636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5636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563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15636"/>
    <w:pPr>
      <w:ind w:left="140"/>
    </w:pPr>
  </w:style>
  <w:style w:type="character" w:customStyle="1" w:styleId="affa">
    <w:name w:val="Опечатки"/>
    <w:uiPriority w:val="99"/>
    <w:rsid w:val="0031563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563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563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563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1563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1563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15636"/>
  </w:style>
  <w:style w:type="paragraph" w:customStyle="1" w:styleId="afff2">
    <w:name w:val="Примечание."/>
    <w:basedOn w:val="a6"/>
    <w:next w:val="a"/>
    <w:uiPriority w:val="99"/>
    <w:rsid w:val="00315636"/>
  </w:style>
  <w:style w:type="character" w:customStyle="1" w:styleId="afff3">
    <w:name w:val="Продолжение ссылки"/>
    <w:basedOn w:val="a4"/>
    <w:uiPriority w:val="99"/>
    <w:rsid w:val="00315636"/>
  </w:style>
  <w:style w:type="paragraph" w:customStyle="1" w:styleId="afff4">
    <w:name w:val="Словарная статья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1563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1563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563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15636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563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5636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563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563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0">
    <w:name w:val="Hyperlink"/>
    <w:basedOn w:val="a0"/>
    <w:uiPriority w:val="99"/>
    <w:semiHidden/>
    <w:unhideWhenUsed/>
    <w:rsid w:val="00315636"/>
    <w:rPr>
      <w:color w:val="0000FF" w:themeColor="hyperlink"/>
      <w:u w:val="single"/>
    </w:rPr>
  </w:style>
  <w:style w:type="character" w:styleId="affff1">
    <w:name w:val="FollowedHyperlink"/>
    <w:basedOn w:val="a0"/>
    <w:uiPriority w:val="99"/>
    <w:semiHidden/>
    <w:unhideWhenUsed/>
    <w:rsid w:val="00315636"/>
    <w:rPr>
      <w:color w:val="800080" w:themeColor="followedHyperlink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31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31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garantF1://26843828.9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garantF1://26843828.9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26843828.9100" TargetMode="External"/><Relationship Id="rId5" Type="http://schemas.openxmlformats.org/officeDocument/2006/relationships/hyperlink" Target="garantF1://26843828.916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garantF1://26842830.91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F7C6-500E-4E58-BA8E-9FAEBC71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7062</Words>
  <Characters>40254</Characters>
  <Application>Microsoft Office Word</Application>
  <DocSecurity>0</DocSecurity>
  <Lines>335</Lines>
  <Paragraphs>94</Paragraphs>
  <ScaleCrop>false</ScaleCrop>
  <Company>MSHome</Company>
  <LinksUpToDate>false</LinksUpToDate>
  <CharactersWithSpaces>47222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mag-gu-rhbmz</dc:creator>
  <cp:keywords/>
  <dc:description/>
  <cp:lastModifiedBy>mag-gu-rhbmz</cp:lastModifiedBy>
  <cp:revision>2</cp:revision>
  <dcterms:created xsi:type="dcterms:W3CDTF">2015-03-25T01:27:00Z</dcterms:created>
  <dcterms:modified xsi:type="dcterms:W3CDTF">2015-03-25T01:30:00Z</dcterms:modified>
</cp:coreProperties>
</file>